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7C57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4466D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22107000068</w:t>
      </w:r>
      <w:r w:rsidR="004840D4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="0048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23.03.2022г.</w:t>
      </w:r>
    </w:p>
    <w:p w:rsidR="00672917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медицинского оборудования в подразделениях</w:t>
      </w:r>
      <w:proofErr w:type="gramEnd"/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25EC" w:rsidRPr="002A0E2C" w:rsidRDefault="00085EF5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«РЖД-Медицина» г.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2A0E2C" w:rsidRDefault="0032078D" w:rsidP="00E25BD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2A0E2C">
        <w:rPr>
          <w:iCs/>
        </w:rPr>
        <w:t>Заказчик:</w:t>
      </w:r>
      <w:r w:rsidR="003C6AF3" w:rsidRPr="002A0E2C">
        <w:rPr>
          <w:iCs/>
        </w:rPr>
        <w:t xml:space="preserve"> </w:t>
      </w:r>
      <w:r w:rsidR="00B17BDC" w:rsidRPr="002A0E2C">
        <w:rPr>
          <w:iCs/>
        </w:rPr>
        <w:t>Ч</w:t>
      </w:r>
      <w:r w:rsidR="00D948A1" w:rsidRPr="002A0E2C">
        <w:rPr>
          <w:iCs/>
        </w:rPr>
        <w:t xml:space="preserve">УЗ </w:t>
      </w:r>
      <w:r w:rsidR="00616AD9" w:rsidRPr="002A0E2C">
        <w:rPr>
          <w:bCs/>
        </w:rPr>
        <w:t>«РЖД-Медицина» г.</w:t>
      </w:r>
      <w:r w:rsidR="00B17BDC" w:rsidRPr="002A0E2C">
        <w:rPr>
          <w:bCs/>
        </w:rPr>
        <w:t xml:space="preserve"> Волхов»</w:t>
      </w:r>
      <w:r w:rsidR="00BD6A8E" w:rsidRPr="002A0E2C">
        <w:rPr>
          <w:iCs/>
        </w:rPr>
        <w:t xml:space="preserve"> (далее – Учреждение)</w:t>
      </w:r>
      <w:r w:rsidR="00674315" w:rsidRPr="002A0E2C">
        <w:rPr>
          <w:iCs/>
        </w:rPr>
        <w:t>.</w:t>
      </w:r>
    </w:p>
    <w:p w:rsidR="00C50447" w:rsidRPr="002A0E2C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A0E2C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техническому обслуживанию медицинского оборудования в подразделениях</w:t>
      </w:r>
      <w:r w:rsidR="007C5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2A0E2C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>«РЖД-Медицина»</w:t>
      </w:r>
      <w:r w:rsidR="00616AD9" w:rsidRPr="002A0E2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 w:rsidRPr="002A0E2C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>401, Ленинградская область, г.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A6087C">
        <w:t>Цепунова</w:t>
      </w:r>
      <w:proofErr w:type="spellEnd"/>
      <w:r w:rsidR="00A6087C">
        <w:t xml:space="preserve"> Юлия Сергеевна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D64D1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D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D64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D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D64D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D64D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D64D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D6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4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 медицинского оборудования</w:t>
      </w:r>
      <w:r w:rsidR="00E50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 w:rsidR="00344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 1 </w:t>
      </w:r>
      <w:r w:rsidR="004840D4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34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0D4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FD5314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</w:t>
      </w:r>
      <w:r w:rsidR="00484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ллион четыреста тринадцать тысяч четыреста двадцать девять</w:t>
      </w:r>
      <w:r w:rsidR="003446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</w:t>
      </w:r>
      <w:r w:rsidR="00FD5314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без НДС </w:t>
      </w:r>
      <w:r w:rsidR="001F102F">
        <w:rPr>
          <w:rFonts w:ascii="Times New Roman" w:hAnsi="Times New Roman" w:cs="Times New Roman"/>
          <w:bCs/>
          <w:sz w:val="24"/>
          <w:szCs w:val="24"/>
        </w:rPr>
        <w:t>(Приложение 7</w:t>
      </w:r>
      <w:r w:rsidR="00A6087C">
        <w:rPr>
          <w:rFonts w:ascii="Times New Roman" w:hAnsi="Times New Roman" w:cs="Times New Roman"/>
          <w:bCs/>
          <w:sz w:val="24"/>
          <w:szCs w:val="24"/>
        </w:rPr>
        <w:t xml:space="preserve"> и Приложение 7.1.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расчет начальной (максимальной) цены по каждой единице оборудования к котировочной документации). </w:t>
      </w:r>
    </w:p>
    <w:p w:rsidR="00FD5314" w:rsidRPr="00A52CA0" w:rsidRDefault="00AE02F9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A52CA0">
        <w:rPr>
          <w:rFonts w:ascii="Times New Roman" w:hAnsi="Times New Roman" w:cs="Times New Roman"/>
          <w:b/>
          <w:bCs/>
          <w:sz w:val="24"/>
          <w:szCs w:val="24"/>
        </w:rPr>
        <w:t>Стоимость (договора) должна включать:</w:t>
      </w:r>
      <w:r w:rsidRPr="00A52CA0">
        <w:rPr>
          <w:rFonts w:ascii="Times New Roman" w:hAnsi="Times New Roman" w:cs="Times New Roman"/>
          <w:sz w:val="24"/>
          <w:szCs w:val="24"/>
        </w:rPr>
        <w:t xml:space="preserve"> </w:t>
      </w:r>
      <w:r w:rsidRPr="00A52CA0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включены</w:t>
      </w:r>
      <w:r w:rsidRPr="00A52CA0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пошлины и иные обязательные платежи</w:t>
      </w:r>
      <w:r w:rsidR="007F0160" w:rsidRPr="007F0394">
        <w:rPr>
          <w:rFonts w:ascii="Times New Roman" w:hAnsi="Times New Roman" w:cs="Times New Roman"/>
          <w:sz w:val="24"/>
          <w:szCs w:val="24"/>
        </w:rPr>
        <w:t>,  которые Исполнитель должен выплатить в связи с выполнением обязательств по договору в соответствии с законодательством Российской Федерации</w:t>
      </w:r>
      <w:r w:rsidR="0068434F" w:rsidRPr="007F0394">
        <w:rPr>
          <w:rFonts w:ascii="Times New Roman" w:hAnsi="Times New Roman" w:cs="Times New Roman"/>
          <w:sz w:val="24"/>
          <w:szCs w:val="24"/>
        </w:rPr>
        <w:t>,</w:t>
      </w:r>
      <w:r w:rsidRPr="00A52CA0">
        <w:rPr>
          <w:rFonts w:ascii="Times New Roman" w:hAnsi="Times New Roman" w:cs="Times New Roman"/>
          <w:sz w:val="24"/>
          <w:szCs w:val="24"/>
        </w:rPr>
        <w:t xml:space="preserve"> </w:t>
      </w:r>
      <w:r w:rsidRPr="00A52CA0">
        <w:rPr>
          <w:rFonts w:ascii="Times New Roman" w:hAnsi="Times New Roman" w:cs="Times New Roman"/>
          <w:iCs/>
          <w:sz w:val="24"/>
          <w:szCs w:val="24"/>
        </w:rPr>
        <w:t xml:space="preserve">и должна соответствовать цене, указанной в спецификации к договору, заключенному по прилагаемой форме (приложение 4 </w:t>
      </w:r>
      <w:r w:rsidRPr="00A52CA0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Pr="00A52CA0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7F0160" w:rsidRDefault="007F0160" w:rsidP="00AE02F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2F9" w:rsidRPr="002F360E" w:rsidRDefault="00AE02F9" w:rsidP="00AE02F9">
      <w:pPr>
        <w:spacing w:line="240" w:lineRule="auto"/>
        <w:ind w:firstLine="708"/>
        <w:jc w:val="both"/>
        <w:rPr>
          <w:sz w:val="24"/>
          <w:szCs w:val="24"/>
        </w:rPr>
      </w:pPr>
      <w:r w:rsidRPr="002F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2F360E">
        <w:rPr>
          <w:sz w:val="24"/>
          <w:szCs w:val="24"/>
        </w:rPr>
        <w:t xml:space="preserve"> </w:t>
      </w:r>
      <w:r w:rsidRPr="002F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ЧУЗ.</w:t>
      </w:r>
    </w:p>
    <w:p w:rsidR="00561AFF" w:rsidRPr="003031DA" w:rsidRDefault="006B59E6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>187401, Ленинградская область, г.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hAnsi="Times New Roman" w:cs="Times New Roman"/>
          <w:sz w:val="24"/>
          <w:szCs w:val="24"/>
        </w:rPr>
        <w:t>- 187401, Ленинградская область, г.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Волхов, ул.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sz w:val="24"/>
          <w:szCs w:val="24"/>
        </w:rPr>
        <w:t>Профсоюзов д.7;</w:t>
      </w:r>
    </w:p>
    <w:p w:rsidR="00832D86" w:rsidRDefault="00561AF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hAnsi="Times New Roman" w:cs="Times New Roman"/>
          <w:sz w:val="24"/>
          <w:szCs w:val="24"/>
        </w:rPr>
        <w:t>-</w:t>
      </w:r>
      <w:r w:rsidR="007C572D" w:rsidRPr="003031DA">
        <w:rPr>
          <w:rFonts w:ascii="Times New Roman" w:hAnsi="Times New Roman" w:cs="Times New Roman"/>
          <w:sz w:val="24"/>
          <w:szCs w:val="24"/>
        </w:rPr>
        <w:t xml:space="preserve"> 187700, Ленинградская область, г.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7C572D" w:rsidRPr="003031DA">
        <w:rPr>
          <w:rFonts w:ascii="Times New Roman" w:hAnsi="Times New Roman" w:cs="Times New Roman"/>
          <w:sz w:val="24"/>
          <w:szCs w:val="24"/>
        </w:rPr>
        <w:t>Лодейное Поле, ул. Свердлова д.6</w:t>
      </w:r>
      <w:r w:rsidR="000E56C0">
        <w:rPr>
          <w:rFonts w:ascii="Times New Roman" w:hAnsi="Times New Roman" w:cs="Times New Roman"/>
          <w:sz w:val="24"/>
          <w:szCs w:val="24"/>
        </w:rPr>
        <w:t>.</w:t>
      </w:r>
      <w:r w:rsidR="00E7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E76941" w:rsidRPr="00C72FC4" w:rsidRDefault="00E76941" w:rsidP="00E76941">
      <w:pPr>
        <w:pStyle w:val="a7"/>
        <w:spacing w:after="0" w:line="320" w:lineRule="exact"/>
        <w:ind w:firstLine="709"/>
        <w:jc w:val="both"/>
      </w:pPr>
      <w:r>
        <w:t xml:space="preserve">Начало </w:t>
      </w:r>
      <w:r w:rsidR="000E56C0">
        <w:t>оказания услуг</w:t>
      </w:r>
      <w:r>
        <w:t xml:space="preserve"> – следующий рабочий день после</w:t>
      </w:r>
      <w:r w:rsidRPr="00273A83">
        <w:rPr>
          <w:i/>
        </w:rPr>
        <w:t xml:space="preserve"> </w:t>
      </w:r>
      <w:r w:rsidRPr="00C72FC4">
        <w:t>подписания Сторон</w:t>
      </w:r>
      <w:r>
        <w:t>ами Договора</w:t>
      </w:r>
      <w:r w:rsidRPr="00C72FC4">
        <w:t>.</w:t>
      </w:r>
    </w:p>
    <w:p w:rsidR="00E76941" w:rsidRPr="00C72FC4" w:rsidRDefault="00E76941" w:rsidP="00E76941">
      <w:pPr>
        <w:pStyle w:val="a7"/>
        <w:spacing w:after="0" w:line="320" w:lineRule="exact"/>
        <w:ind w:firstLine="709"/>
        <w:jc w:val="both"/>
      </w:pPr>
      <w:r w:rsidRPr="00561AFF">
        <w:t xml:space="preserve">Окончание </w:t>
      </w:r>
      <w:r w:rsidR="000E56C0">
        <w:t>оказания услуг</w:t>
      </w:r>
      <w:r w:rsidRPr="00561AFF">
        <w:t xml:space="preserve"> - в соответствии с Календарным планом-графиком </w:t>
      </w:r>
      <w:r w:rsidR="000E56C0">
        <w:t>оказания услуг</w:t>
      </w:r>
      <w:r w:rsidRPr="00561AFF">
        <w:t xml:space="preserve"> (Приложение № </w:t>
      </w:r>
      <w:r w:rsidR="00561AFF" w:rsidRPr="00561AFF">
        <w:t>4</w:t>
      </w:r>
      <w:r w:rsidRPr="00561AFF">
        <w:t xml:space="preserve"> </w:t>
      </w:r>
      <w:r w:rsidR="001F690C">
        <w:t>котировочной документации</w:t>
      </w:r>
      <w:r w:rsidRPr="00561AFF">
        <w:t>).</w:t>
      </w:r>
    </w:p>
    <w:p w:rsidR="006A7CFD" w:rsidRPr="00356190" w:rsidRDefault="000E56C0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BF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оказываются</w:t>
      </w:r>
      <w:r w:rsidR="00BF2D94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BF2D94" w:rsidRPr="00BD6A8E">
        <w:rPr>
          <w:rFonts w:ascii="Times New Roman" w:hAnsi="Times New Roman" w:cs="Times New Roman"/>
          <w:sz w:val="24"/>
          <w:szCs w:val="24"/>
        </w:rPr>
        <w:t>,</w:t>
      </w:r>
      <w:r w:rsidR="00BF2D94">
        <w:rPr>
          <w:rFonts w:ascii="Times New Roman" w:hAnsi="Times New Roman" w:cs="Times New Roman"/>
          <w:sz w:val="24"/>
          <w:szCs w:val="24"/>
        </w:rPr>
        <w:t xml:space="preserve"> с момента подписания </w:t>
      </w:r>
      <w:r w:rsidR="004840D4">
        <w:rPr>
          <w:rFonts w:ascii="Times New Roman" w:hAnsi="Times New Roman" w:cs="Times New Roman"/>
          <w:sz w:val="24"/>
          <w:szCs w:val="24"/>
        </w:rPr>
        <w:t>договора сторонами до 31.12.2022</w:t>
      </w:r>
      <w:r w:rsidR="00BF2D94" w:rsidRPr="00A52CA0">
        <w:rPr>
          <w:rFonts w:ascii="Times New Roman" w:hAnsi="Times New Roman" w:cs="Times New Roman"/>
          <w:sz w:val="24"/>
          <w:szCs w:val="24"/>
        </w:rPr>
        <w:t>г</w:t>
      </w:r>
      <w:r w:rsidR="00A52CA0">
        <w:rPr>
          <w:rFonts w:ascii="Times New Roman" w:hAnsi="Times New Roman" w:cs="Times New Roman"/>
          <w:sz w:val="24"/>
          <w:szCs w:val="24"/>
        </w:rPr>
        <w:t>.</w:t>
      </w:r>
      <w:r w:rsidR="00E50263">
        <w:rPr>
          <w:rFonts w:ascii="Times New Roman" w:hAnsi="Times New Roman" w:cs="Times New Roman"/>
          <w:sz w:val="24"/>
          <w:szCs w:val="24"/>
        </w:rPr>
        <w:t xml:space="preserve"> </w:t>
      </w:r>
      <w:r w:rsidR="00BF2D94" w:rsidRPr="00BD6A8E">
        <w:rPr>
          <w:rFonts w:ascii="Times New Roman" w:hAnsi="Times New Roman" w:cs="Times New Roman"/>
          <w:sz w:val="24"/>
          <w:szCs w:val="24"/>
        </w:rPr>
        <w:t xml:space="preserve">по заявке Заказчика, </w:t>
      </w:r>
      <w:r w:rsidR="00BF2D94" w:rsidRPr="00BD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направленной</w:t>
      </w:r>
      <w:r w:rsidR="00BF2D94" w:rsidRPr="00BD6A8E">
        <w:rPr>
          <w:rFonts w:ascii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ордер».</w:t>
      </w:r>
    </w:p>
    <w:p w:rsidR="00727717" w:rsidRPr="0037459D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59D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2349DC" w:rsidRPr="00374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37459D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37459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37459D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3D140E" w:rsidRPr="0037459D">
        <w:rPr>
          <w:rFonts w:ascii="Times New Roman" w:hAnsi="Times New Roman" w:cs="Times New Roman"/>
          <w:sz w:val="24"/>
          <w:szCs w:val="24"/>
        </w:rPr>
        <w:t>до</w:t>
      </w:r>
      <w:r w:rsidR="00561AFF" w:rsidRPr="0037459D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4840D4">
        <w:rPr>
          <w:rFonts w:ascii="Times New Roman" w:hAnsi="Times New Roman" w:cs="Times New Roman"/>
          <w:sz w:val="24"/>
          <w:szCs w:val="24"/>
        </w:rPr>
        <w:t>2022</w:t>
      </w:r>
      <w:r w:rsidR="002349DC" w:rsidRPr="0037459D">
        <w:rPr>
          <w:rFonts w:ascii="Times New Roman" w:hAnsi="Times New Roman" w:cs="Times New Roman"/>
          <w:sz w:val="24"/>
          <w:szCs w:val="24"/>
        </w:rPr>
        <w:t>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E679CA" w:rsidRDefault="002A7E73" w:rsidP="00BF2D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BF2D94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</w:t>
      </w:r>
      <w:r w:rsidR="000E5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оказываемых услуг</w:t>
      </w:r>
      <w:r w:rsidR="00BF2D94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 обеспечивать полное восстановление работоспособности ремонтируемого оборудования. </w:t>
      </w:r>
      <w:r w:rsidR="00BF2D94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0E56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оказанные услуги</w:t>
      </w:r>
      <w:r w:rsidR="00BF2D94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</w:t>
      </w:r>
      <w:r w:rsidR="00BF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жна быть предоставлена гарантия</w:t>
      </w:r>
      <w:r w:rsidR="00BF2D94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F2D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6 месяцев.</w:t>
      </w:r>
    </w:p>
    <w:p w:rsidR="00197C9B" w:rsidRPr="00672917" w:rsidRDefault="00AE02F9" w:rsidP="0067291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AA7C7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производится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Заказчиком ежемесячно, 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путем перечисления денежных средств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расчетный счет </w:t>
      </w:r>
      <w:r w:rsidR="00C465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Исполнителя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4840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4840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сорока пяти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календарных дней </w:t>
      </w:r>
      <w:proofErr w:type="gramStart"/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оригинала акта </w:t>
      </w:r>
      <w:r w:rsidR="00AC5C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условиям договора, заключенного по прилагаемой форме (</w:t>
      </w:r>
      <w:r w:rsidR="00672917"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672917" w:rsidRPr="00672917">
        <w:rPr>
          <w:rFonts w:ascii="Times New Roman" w:hAnsi="Times New Roman" w:cs="Times New Roman"/>
          <w:bCs/>
          <w:sz w:val="24"/>
          <w:szCs w:val="24"/>
        </w:rPr>
        <w:t>к котировочной документации</w:t>
      </w:r>
      <w:r w:rsidR="006729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отсутствии замечаний к качеству </w:t>
      </w:r>
      <w:r w:rsidR="00AC5C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оказанных услуг</w:t>
      </w:r>
      <w:r w:rsidR="006729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7F0394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394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72917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59ED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5BDD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D15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4585D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7F0394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0394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807A72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64D1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25BDD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0394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F7CB4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7F0394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D64D1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0394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D64D1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E25BDD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0394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832D86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7F0394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7F039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протокол, который подлежит публикации на сайте Учреждения: http:// </w:t>
      </w:r>
      <w:hyperlink r:id="rId11" w:history="1">
        <w:r w:rsidR="00AE02F9" w:rsidRPr="007F03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7F0394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A1770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2917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64D1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25BDD" w:rsidRPr="007F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F0394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B2A40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7F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11</w:t>
      </w:r>
      <w:r w:rsidR="003B2A40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7F0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5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52CA0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52CA0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52CA0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ED16A3" w:rsidRDefault="00A37E56" w:rsidP="00D873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</w:t>
      </w:r>
    </w:p>
    <w:p w:rsidR="00ED16A3" w:rsidRPr="00ED16A3" w:rsidRDefault="00ED16A3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3" w:history="1">
        <w:r w:rsidRPr="00A52C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A52C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Pr="00A52CA0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4" w:history="1"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52CA0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A5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5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35" w:rsidRDefault="00046D35" w:rsidP="00D329D5">
      <w:pPr>
        <w:spacing w:line="240" w:lineRule="auto"/>
      </w:pPr>
      <w:r>
        <w:separator/>
      </w:r>
    </w:p>
  </w:endnote>
  <w:endnote w:type="continuationSeparator" w:id="0">
    <w:p w:rsidR="00046D35" w:rsidRDefault="00046D35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35" w:rsidRDefault="00046D35" w:rsidP="00D329D5">
      <w:pPr>
        <w:spacing w:line="240" w:lineRule="auto"/>
      </w:pPr>
      <w:r>
        <w:separator/>
      </w:r>
    </w:p>
  </w:footnote>
  <w:footnote w:type="continuationSeparator" w:id="0">
    <w:p w:rsidR="00046D35" w:rsidRDefault="00046D35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45097"/>
    <w:rsid w:val="00046D35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2CE0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1828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4B30"/>
    <w:rsid w:val="00225FAC"/>
    <w:rsid w:val="00227F5D"/>
    <w:rsid w:val="00231BDF"/>
    <w:rsid w:val="00232387"/>
    <w:rsid w:val="0023415B"/>
    <w:rsid w:val="002349DC"/>
    <w:rsid w:val="00236A57"/>
    <w:rsid w:val="0024279C"/>
    <w:rsid w:val="002432A7"/>
    <w:rsid w:val="00250F99"/>
    <w:rsid w:val="0026174E"/>
    <w:rsid w:val="002652C9"/>
    <w:rsid w:val="00266374"/>
    <w:rsid w:val="00266DD3"/>
    <w:rsid w:val="002710D1"/>
    <w:rsid w:val="002724CD"/>
    <w:rsid w:val="00273DC1"/>
    <w:rsid w:val="00273E4B"/>
    <w:rsid w:val="00274517"/>
    <w:rsid w:val="00280DA6"/>
    <w:rsid w:val="00281DAE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2F360E"/>
    <w:rsid w:val="003031DA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466D"/>
    <w:rsid w:val="003465A4"/>
    <w:rsid w:val="0034744F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4615"/>
    <w:rsid w:val="003A26E6"/>
    <w:rsid w:val="003B2A40"/>
    <w:rsid w:val="003B5754"/>
    <w:rsid w:val="003C6405"/>
    <w:rsid w:val="003C6AF3"/>
    <w:rsid w:val="003C7D22"/>
    <w:rsid w:val="003D140E"/>
    <w:rsid w:val="003D2B7B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7294"/>
    <w:rsid w:val="004839BE"/>
    <w:rsid w:val="004840D4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B7303"/>
    <w:rsid w:val="004B732F"/>
    <w:rsid w:val="004C0C67"/>
    <w:rsid w:val="004C299D"/>
    <w:rsid w:val="004D0EF6"/>
    <w:rsid w:val="004D1FE5"/>
    <w:rsid w:val="004D205B"/>
    <w:rsid w:val="004D2115"/>
    <w:rsid w:val="004D234B"/>
    <w:rsid w:val="004D587C"/>
    <w:rsid w:val="004E0C12"/>
    <w:rsid w:val="004E126F"/>
    <w:rsid w:val="004E7545"/>
    <w:rsid w:val="004F4DCE"/>
    <w:rsid w:val="004F7890"/>
    <w:rsid w:val="005019F8"/>
    <w:rsid w:val="00501AB3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7F7C"/>
    <w:rsid w:val="005473F6"/>
    <w:rsid w:val="00547659"/>
    <w:rsid w:val="00547FA6"/>
    <w:rsid w:val="00550314"/>
    <w:rsid w:val="00553C2E"/>
    <w:rsid w:val="00556E7C"/>
    <w:rsid w:val="00561AFF"/>
    <w:rsid w:val="00567527"/>
    <w:rsid w:val="005712BC"/>
    <w:rsid w:val="00573449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4C17"/>
    <w:rsid w:val="00615C35"/>
    <w:rsid w:val="00616AD9"/>
    <w:rsid w:val="00621443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4315"/>
    <w:rsid w:val="0067435C"/>
    <w:rsid w:val="006771A3"/>
    <w:rsid w:val="00677F64"/>
    <w:rsid w:val="0068368E"/>
    <w:rsid w:val="0068434F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402A"/>
    <w:rsid w:val="007E0CC9"/>
    <w:rsid w:val="007E2EE7"/>
    <w:rsid w:val="007E476B"/>
    <w:rsid w:val="007E4BC4"/>
    <w:rsid w:val="007E5576"/>
    <w:rsid w:val="007E5BD9"/>
    <w:rsid w:val="007F0160"/>
    <w:rsid w:val="007F0394"/>
    <w:rsid w:val="007F3196"/>
    <w:rsid w:val="007F630B"/>
    <w:rsid w:val="007F6B6A"/>
    <w:rsid w:val="007F6F59"/>
    <w:rsid w:val="0080101E"/>
    <w:rsid w:val="00806DCC"/>
    <w:rsid w:val="00807213"/>
    <w:rsid w:val="00807A72"/>
    <w:rsid w:val="008127DC"/>
    <w:rsid w:val="00813706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91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B73D8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1D9C"/>
    <w:rsid w:val="00A02657"/>
    <w:rsid w:val="00A045AC"/>
    <w:rsid w:val="00A055E0"/>
    <w:rsid w:val="00A05AC6"/>
    <w:rsid w:val="00A1199E"/>
    <w:rsid w:val="00A14BAD"/>
    <w:rsid w:val="00A153D4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23ED"/>
    <w:rsid w:val="00A45429"/>
    <w:rsid w:val="00A51BB7"/>
    <w:rsid w:val="00A52CA0"/>
    <w:rsid w:val="00A546D0"/>
    <w:rsid w:val="00A572F5"/>
    <w:rsid w:val="00A6087C"/>
    <w:rsid w:val="00A70672"/>
    <w:rsid w:val="00A7162D"/>
    <w:rsid w:val="00A72AFC"/>
    <w:rsid w:val="00A72D84"/>
    <w:rsid w:val="00A73F96"/>
    <w:rsid w:val="00A76FE5"/>
    <w:rsid w:val="00A770CA"/>
    <w:rsid w:val="00A83401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C5CD7"/>
    <w:rsid w:val="00AD35FB"/>
    <w:rsid w:val="00AE02F9"/>
    <w:rsid w:val="00AE314A"/>
    <w:rsid w:val="00AE6718"/>
    <w:rsid w:val="00AF4140"/>
    <w:rsid w:val="00B02509"/>
    <w:rsid w:val="00B046B9"/>
    <w:rsid w:val="00B064E7"/>
    <w:rsid w:val="00B06B83"/>
    <w:rsid w:val="00B126F5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1DD"/>
    <w:rsid w:val="00BC5277"/>
    <w:rsid w:val="00BC7067"/>
    <w:rsid w:val="00BC75E7"/>
    <w:rsid w:val="00BC77D5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333FD"/>
    <w:rsid w:val="00C45056"/>
    <w:rsid w:val="00C45B22"/>
    <w:rsid w:val="00C4651B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75DC1"/>
    <w:rsid w:val="00C92180"/>
    <w:rsid w:val="00CA2DFE"/>
    <w:rsid w:val="00CA6050"/>
    <w:rsid w:val="00CA6D0F"/>
    <w:rsid w:val="00CB048F"/>
    <w:rsid w:val="00CB0AEA"/>
    <w:rsid w:val="00CB2D88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64D15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4EE7"/>
    <w:rsid w:val="00E400E1"/>
    <w:rsid w:val="00E465C8"/>
    <w:rsid w:val="00E50263"/>
    <w:rsid w:val="00E5153D"/>
    <w:rsid w:val="00E5214E"/>
    <w:rsid w:val="00E53B3F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156D"/>
    <w:rsid w:val="00F22899"/>
    <w:rsid w:val="00F24118"/>
    <w:rsid w:val="00F24E6B"/>
    <w:rsid w:val="00F25AD8"/>
    <w:rsid w:val="00F273FA"/>
    <w:rsid w:val="00F277A7"/>
    <w:rsid w:val="00F33343"/>
    <w:rsid w:val="00F340DD"/>
    <w:rsid w:val="00F35A2A"/>
    <w:rsid w:val="00F364B4"/>
    <w:rsid w:val="00F36C6B"/>
    <w:rsid w:val="00F432E5"/>
    <w:rsid w:val="00F468AE"/>
    <w:rsid w:val="00F4763D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60F6"/>
    <w:rsid w:val="00F86D94"/>
    <w:rsid w:val="00F91468"/>
    <w:rsid w:val="00F9368E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C3344"/>
    <w:rsid w:val="00FD2280"/>
    <w:rsid w:val="00FD5314"/>
    <w:rsid w:val="00FD6E57"/>
    <w:rsid w:val="00FD707B"/>
    <w:rsid w:val="00FE37D8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lway-hospital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CB1F-98E5-45CE-81EA-74D45331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cp:lastPrinted>2020-07-22T11:31:00Z</cp:lastPrinted>
  <dcterms:created xsi:type="dcterms:W3CDTF">2022-03-22T07:12:00Z</dcterms:created>
  <dcterms:modified xsi:type="dcterms:W3CDTF">2022-03-22T09:56:00Z</dcterms:modified>
</cp:coreProperties>
</file>