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«РЖД-Медицина»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Воронежская д,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«РЖД-Медицина»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ЧУЗ «РЖД-Медицина» г. 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№21107000044</w:t>
      </w:r>
      <w:r w:rsidR="008D3FB5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A8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14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D6373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812BC1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214D5E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«РЖД-Медицина»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="00812BC1" w:rsidRPr="00E25BDD">
        <w:rPr>
          <w:iCs/>
        </w:rPr>
        <w:t>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376D66" w:rsidRPr="00376D66" w:rsidRDefault="00812BC1" w:rsidP="00214D5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техническому обслуживанию</w:t>
      </w:r>
      <w:r w:rsidR="002A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медицинского оборудования в подразделениях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hAnsi="Times New Roman" w:cs="Times New Roman"/>
          <w:bCs/>
          <w:sz w:val="24"/>
          <w:szCs w:val="24"/>
        </w:rPr>
        <w:t>ЧУЗ «РЖД-Медицина» г. Волхов»</w:t>
      </w:r>
      <w:r w:rsidR="004B2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BC1" w:rsidRPr="00E25BDD" w:rsidRDefault="00812BC1" w:rsidP="00214D5E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>Ленинградская область, г.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r w:rsidR="00143491">
        <w:t>Цепунова Юлия Сергеевна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2D3241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776AA" w:rsidRPr="00376D66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оборудования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</w:t>
      </w:r>
      <w:r w:rsidR="00D30354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1 327 521</w:t>
      </w:r>
      <w:r w:rsidR="00376D66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71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6D66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 w:rsidR="000F00FB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 семь тысяч пятьсот двадцать один</w:t>
      </w:r>
      <w:r w:rsidR="002776AA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5748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14D5E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НДС </w:t>
      </w:r>
      <w:r w:rsidR="006549DC">
        <w:rPr>
          <w:rFonts w:ascii="Times New Roman" w:hAnsi="Times New Roman" w:cs="Times New Roman"/>
          <w:bCs/>
          <w:sz w:val="24"/>
          <w:szCs w:val="24"/>
        </w:rPr>
        <w:t>(п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риложение 7 </w:t>
      </w:r>
      <w:r w:rsidR="00376D66" w:rsidRPr="006D2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и приложение 7.1.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204F" w:rsidRPr="006D2BF4" w:rsidRDefault="00F268C8" w:rsidP="004B20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hAnsi="Times New Roman" w:cs="Times New Roman"/>
          <w:bCs/>
          <w:sz w:val="24"/>
          <w:szCs w:val="24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Стоимость  (договора) должна включать:</w:t>
      </w:r>
      <w:r w:rsidR="004B204F" w:rsidRPr="006D2BF4">
        <w:rPr>
          <w:sz w:val="24"/>
          <w:szCs w:val="24"/>
        </w:rPr>
        <w:t xml:space="preserve"> </w:t>
      </w:r>
      <w:r w:rsidR="004B204F" w:rsidRPr="006D2BF4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 включены</w:t>
      </w:r>
      <w:r w:rsidR="004B204F" w:rsidRPr="006D2BF4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 </w:t>
      </w:r>
      <w:r w:rsidR="004B204F" w:rsidRPr="006D2BF4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4B204F" w:rsidRPr="006D2BF4">
        <w:rPr>
          <w:rFonts w:ascii="Times New Roman" w:hAnsi="Times New Roman" w:cs="Times New Roman"/>
          <w:iCs/>
          <w:sz w:val="24"/>
          <w:szCs w:val="24"/>
        </w:rPr>
        <w:t>).</w:t>
      </w:r>
    </w:p>
    <w:p w:rsidR="004B204F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Источник финансирования: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 ЧУЗ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E7B29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Ленинградская область, г.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поликлиника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№1 на ст.</w:t>
      </w:r>
      <w:r w:rsidR="00143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Волховстрой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стационар на ст. Волховстрой;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- 187401, Ленинградская область, г.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Профсоюзов, д.7 – стоматологический кабинет 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поликлиники №1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ст.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Волховстрой;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12BC1" w:rsidRPr="00C54705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187700, Ленинградская область, г. Лодейное Поле, ул.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Свердлова, д.6 – поликлиника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№3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ст. Лодейное Поле.</w:t>
      </w:r>
    </w:p>
    <w:p w:rsidR="00554F33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BD6A8E">
        <w:rPr>
          <w:b/>
          <w:bCs/>
        </w:rPr>
        <w:t xml:space="preserve">Сроки </w:t>
      </w:r>
      <w:bookmarkStart w:id="0" w:name="_GoBack"/>
      <w:bookmarkEnd w:id="0"/>
      <w:r w:rsidR="00A455B7">
        <w:rPr>
          <w:b/>
          <w:bCs/>
        </w:rPr>
        <w:t>оказания услуг</w:t>
      </w:r>
      <w:r w:rsidR="00376D66">
        <w:rPr>
          <w:b/>
          <w:bCs/>
        </w:rPr>
        <w:t>:</w:t>
      </w:r>
      <w:r w:rsidR="00376D66" w:rsidRPr="00376D66">
        <w:rPr>
          <w:bCs/>
        </w:rPr>
        <w:t xml:space="preserve"> </w:t>
      </w:r>
    </w:p>
    <w:p w:rsidR="00554F33" w:rsidRPr="00C72FC4" w:rsidRDefault="00554F33" w:rsidP="00554F33">
      <w:pPr>
        <w:pStyle w:val="a7"/>
        <w:spacing w:after="0" w:line="320" w:lineRule="exact"/>
        <w:ind w:firstLine="709"/>
        <w:jc w:val="both"/>
      </w:pPr>
      <w:r>
        <w:t xml:space="preserve">Начало </w:t>
      </w:r>
      <w:r w:rsidR="00A455B7">
        <w:t>оказания услуг</w:t>
      </w:r>
      <w:r>
        <w:t xml:space="preserve"> – следующий рабочий день после</w:t>
      </w:r>
      <w:r w:rsidRPr="00273A83">
        <w:rPr>
          <w:i/>
        </w:rPr>
        <w:t xml:space="preserve"> </w:t>
      </w:r>
      <w:r w:rsidRPr="00C72FC4">
        <w:t>подписания Сторон</w:t>
      </w:r>
      <w:r>
        <w:t>ами Договора</w:t>
      </w:r>
      <w:r w:rsidRPr="00C72FC4">
        <w:t xml:space="preserve">.  </w:t>
      </w:r>
    </w:p>
    <w:p w:rsidR="00554F33" w:rsidRPr="00C72FC4" w:rsidRDefault="00554F33" w:rsidP="00554F33">
      <w:pPr>
        <w:pStyle w:val="a7"/>
        <w:spacing w:after="0" w:line="320" w:lineRule="exact"/>
        <w:ind w:firstLine="709"/>
        <w:jc w:val="both"/>
      </w:pPr>
      <w:r>
        <w:t xml:space="preserve">Окончание </w:t>
      </w:r>
      <w:r w:rsidR="00A455B7">
        <w:t>оказания услуг</w:t>
      </w:r>
      <w:r w:rsidRPr="00DE0826">
        <w:t xml:space="preserve"> - </w:t>
      </w:r>
      <w:r w:rsidRPr="00C72FC4">
        <w:t xml:space="preserve">в соответствии с Календарным планом-графиком </w:t>
      </w:r>
      <w:r w:rsidR="00A455B7">
        <w:t>оказания услуг</w:t>
      </w:r>
      <w:r w:rsidRPr="00C72FC4">
        <w:t xml:space="preserve"> (Приложение № </w:t>
      </w:r>
      <w:r w:rsidR="007E7B29">
        <w:t>4</w:t>
      </w:r>
      <w:r w:rsidRPr="00C72FC4">
        <w:t xml:space="preserve"> </w:t>
      </w:r>
      <w:r w:rsidR="007E7B29">
        <w:t>котировочной документации</w:t>
      </w:r>
      <w:r w:rsidRPr="00C72FC4">
        <w:t>).</w:t>
      </w:r>
    </w:p>
    <w:p w:rsidR="006D7537" w:rsidRPr="009424E7" w:rsidRDefault="00A455B7" w:rsidP="009424E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55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 w:rsidR="00554F33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554F33" w:rsidRPr="00BD6A8E">
        <w:rPr>
          <w:rFonts w:ascii="Times New Roman" w:hAnsi="Times New Roman" w:cs="Times New Roman"/>
          <w:sz w:val="24"/>
          <w:szCs w:val="24"/>
        </w:rPr>
        <w:t>,</w:t>
      </w:r>
      <w:r w:rsidR="00554F33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 сторонами до 31.12.2021г </w:t>
      </w:r>
      <w:r w:rsidR="00554F33" w:rsidRPr="00BD6A8E">
        <w:rPr>
          <w:rFonts w:ascii="Times New Roman" w:hAnsi="Times New Roman" w:cs="Times New Roman"/>
          <w:sz w:val="24"/>
          <w:szCs w:val="24"/>
        </w:rPr>
        <w:t xml:space="preserve"> по заявке Заказчика, </w:t>
      </w:r>
      <w:r w:rsidR="00554F33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554F33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376D66" w:rsidRPr="00143491">
        <w:rPr>
          <w:rFonts w:ascii="Times New Roman" w:hAnsi="Times New Roman" w:cs="Times New Roman"/>
          <w:sz w:val="24"/>
          <w:szCs w:val="24"/>
        </w:rPr>
        <w:t>2021г.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376D66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18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66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 обеспечивать полное восстановление работоспособности ремонтируемого оборудования. 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оказанные услуги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жна быть предоставлена гарантия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6 месяцев.</w:t>
      </w:r>
    </w:p>
    <w:p w:rsidR="00812BC1" w:rsidRPr="00DC4047" w:rsidRDefault="004B204F" w:rsidP="00DC40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производится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Заказчиком ежемесячно,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перечисления денежных средств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Исполнителя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тридцати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календарных дней с даты подписания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оригинала акта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условиям договора, заключенного по прилагаемой форме (</w:t>
      </w:r>
      <w:r w:rsidR="00376D66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376D66" w:rsidRPr="00672917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замечаний к качеству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4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02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4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02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4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дней с даты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Волхов, ул. Воронежская д.</w:t>
      </w:r>
      <w:r w:rsidR="005568A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ранее</w:t>
      </w:r>
      <w:r w:rsid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D3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4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дней с даты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34652" w:rsidRPr="006D2BF4" w:rsidRDefault="00D34652" w:rsidP="00D34652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</w:p>
    <w:p w:rsidR="007C6FB3" w:rsidRPr="006D2BF4" w:rsidRDefault="00D34652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с даты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 xml:space="preserve">Участник закупки вправе направить письменный запрос на разъяснение котировочной документации по форме Приложения 5 к котировочной документации не позднее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заключения договора по итогам запроса котировок не может превысить 30 (тридцать) дней с даты подведения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непроведение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неприостановление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lastRenderedPageBreak/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 xml:space="preserve">- учредительные документы с учетом внесенных в них изменений, свидетельства </w:t>
      </w:r>
      <w:r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государственной регистрации контрагента;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lastRenderedPageBreak/>
        <w:tab/>
        <w:t>- 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постановке на учет в налоговом органе;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Pr="00E25BDD">
        <w:rPr>
          <w:rFonts w:ascii="Times New Roman" w:hAnsi="Times New Roman" w:cs="Times New Roman"/>
          <w:sz w:val="24"/>
          <w:szCs w:val="24"/>
        </w:rPr>
        <w:tab/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по форме Приложения</w:t>
      </w:r>
      <w:r w:rsidR="00662E92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>Образец оформления конверта представлен в Приложении </w:t>
      </w:r>
      <w:r w:rsidR="00C67960" w:rsidRPr="00143491">
        <w:t>5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A72AFC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 (спецификация);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          приложение 7.1.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4A" w:rsidRDefault="00FA724A" w:rsidP="00D329D5">
      <w:pPr>
        <w:spacing w:line="240" w:lineRule="auto"/>
      </w:pPr>
      <w:r>
        <w:separator/>
      </w:r>
    </w:p>
  </w:endnote>
  <w:endnote w:type="continuationSeparator" w:id="0">
    <w:p w:rsidR="00FA724A" w:rsidRDefault="00FA724A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4A" w:rsidRDefault="00FA724A" w:rsidP="00D329D5">
      <w:pPr>
        <w:spacing w:line="240" w:lineRule="auto"/>
      </w:pPr>
      <w:r>
        <w:separator/>
      </w:r>
    </w:p>
  </w:footnote>
  <w:footnote w:type="continuationSeparator" w:id="0">
    <w:p w:rsidR="00FA724A" w:rsidRDefault="00FA724A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4FBC"/>
    <w:rsid w:val="000F6311"/>
    <w:rsid w:val="00101EBA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6B0A"/>
    <w:rsid w:val="0018777B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A169E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4BEA"/>
    <w:rsid w:val="00416982"/>
    <w:rsid w:val="004214DC"/>
    <w:rsid w:val="00425083"/>
    <w:rsid w:val="004253A7"/>
    <w:rsid w:val="00430E62"/>
    <w:rsid w:val="00431A3E"/>
    <w:rsid w:val="00431E21"/>
    <w:rsid w:val="00436414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77DFB"/>
    <w:rsid w:val="00582437"/>
    <w:rsid w:val="005857A9"/>
    <w:rsid w:val="00592FA9"/>
    <w:rsid w:val="00593130"/>
    <w:rsid w:val="0059607D"/>
    <w:rsid w:val="00596F5D"/>
    <w:rsid w:val="005A2475"/>
    <w:rsid w:val="005A28EF"/>
    <w:rsid w:val="005A336C"/>
    <w:rsid w:val="005B54C7"/>
    <w:rsid w:val="005B6FE3"/>
    <w:rsid w:val="005C0119"/>
    <w:rsid w:val="005D107D"/>
    <w:rsid w:val="005D226E"/>
    <w:rsid w:val="005D3471"/>
    <w:rsid w:val="005D6236"/>
    <w:rsid w:val="005D7D3E"/>
    <w:rsid w:val="005E1B12"/>
    <w:rsid w:val="005E6611"/>
    <w:rsid w:val="005F0B0F"/>
    <w:rsid w:val="005F24C8"/>
    <w:rsid w:val="005F3F5B"/>
    <w:rsid w:val="005F4E44"/>
    <w:rsid w:val="005F5DEE"/>
    <w:rsid w:val="00600FCB"/>
    <w:rsid w:val="00611545"/>
    <w:rsid w:val="006126B0"/>
    <w:rsid w:val="00614A27"/>
    <w:rsid w:val="00615C35"/>
    <w:rsid w:val="00623AD7"/>
    <w:rsid w:val="00626BA9"/>
    <w:rsid w:val="00635507"/>
    <w:rsid w:val="00640120"/>
    <w:rsid w:val="00642477"/>
    <w:rsid w:val="00647258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4BC6"/>
    <w:rsid w:val="007C6FB3"/>
    <w:rsid w:val="007C7B3C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B5748"/>
    <w:rsid w:val="008C2DBA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424E7"/>
    <w:rsid w:val="00947265"/>
    <w:rsid w:val="0095062B"/>
    <w:rsid w:val="00950CA5"/>
    <w:rsid w:val="00954D16"/>
    <w:rsid w:val="00962016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6328"/>
    <w:rsid w:val="00A17977"/>
    <w:rsid w:val="00A231CA"/>
    <w:rsid w:val="00A26283"/>
    <w:rsid w:val="00A31FB5"/>
    <w:rsid w:val="00A337E5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6CFA"/>
    <w:rsid w:val="00C1727E"/>
    <w:rsid w:val="00C17A47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49C3"/>
    <w:rsid w:val="00CD3FC5"/>
    <w:rsid w:val="00CE01DC"/>
    <w:rsid w:val="00CE0448"/>
    <w:rsid w:val="00CE3B53"/>
    <w:rsid w:val="00CF2027"/>
    <w:rsid w:val="00CF35ED"/>
    <w:rsid w:val="00CF422D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154C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43EA"/>
    <w:rsid w:val="00EF559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3343"/>
    <w:rsid w:val="00F340DD"/>
    <w:rsid w:val="00F34E31"/>
    <w:rsid w:val="00F35A2A"/>
    <w:rsid w:val="00F36C6B"/>
    <w:rsid w:val="00F4763D"/>
    <w:rsid w:val="00F50D3A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DBB7-22A9-4EBF-A788-366B042F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Экономист 2</cp:lastModifiedBy>
  <cp:revision>13</cp:revision>
  <cp:lastPrinted>2020-03-17T12:39:00Z</cp:lastPrinted>
  <dcterms:created xsi:type="dcterms:W3CDTF">2021-03-12T06:52:00Z</dcterms:created>
  <dcterms:modified xsi:type="dcterms:W3CDTF">2021-03-26T08:19:00Z</dcterms:modified>
</cp:coreProperties>
</file>