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F05B51" w:rsidP="0059220C">
            <w:pPr>
              <w:jc w:val="center"/>
            </w:pPr>
            <w:r>
              <w:t>Кресла-коляски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F05B51" w:rsidP="004C631A">
            <w:pPr>
              <w:jc w:val="center"/>
            </w:pPr>
            <w:r>
              <w:t>17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2C1AF4" w:rsidP="002C1AF4">
            <w:pPr>
              <w:jc w:val="center"/>
            </w:pPr>
            <w:r>
              <w:t>Кресло-коляска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F05B51" w:rsidP="00E66DC6">
            <w:r>
              <w:t>ООО «Ресурсный центр»</w:t>
            </w:r>
          </w:p>
        </w:tc>
        <w:tc>
          <w:tcPr>
            <w:tcW w:w="4784" w:type="dxa"/>
          </w:tcPr>
          <w:p w:rsidR="004C631A" w:rsidRDefault="00F05B51" w:rsidP="004C631A">
            <w:pPr>
              <w:jc w:val="center"/>
            </w:pPr>
            <w:r>
              <w:t>123 000,00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F05B51" w:rsidP="00DF245A">
            <w:r>
              <w:t xml:space="preserve">ООО «Альфа </w:t>
            </w:r>
            <w:proofErr w:type="spellStart"/>
            <w:r>
              <w:t>Мобили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D44B7C" w:rsidRDefault="00F05B51" w:rsidP="004C631A">
            <w:pPr>
              <w:jc w:val="center"/>
            </w:pPr>
            <w:r>
              <w:t>124 500,00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F05B51">
            <w:r>
              <w:t>ООО «</w:t>
            </w:r>
            <w:proofErr w:type="spellStart"/>
            <w:r w:rsidR="00F05B51">
              <w:t>Салюс</w:t>
            </w:r>
            <w:proofErr w:type="spellEnd"/>
            <w:r w:rsidR="00F05B51">
              <w:t xml:space="preserve"> Мед»</w:t>
            </w:r>
          </w:p>
        </w:tc>
        <w:tc>
          <w:tcPr>
            <w:tcW w:w="4784" w:type="dxa"/>
          </w:tcPr>
          <w:p w:rsidR="00396BDB" w:rsidRDefault="00F05B51" w:rsidP="00396BDB">
            <w:pPr>
              <w:jc w:val="center"/>
            </w:pPr>
            <w:r>
              <w:t>126 600,00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2C1AF4" w:rsidP="004C631A">
            <w:pPr>
              <w:jc w:val="center"/>
            </w:pPr>
            <w:r>
              <w:t>41 566,67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2C1AF4" w:rsidP="005564CA">
            <w:pPr>
              <w:jc w:val="center"/>
            </w:pPr>
            <w:r>
              <w:t>3</w:t>
            </w:r>
            <w:r w:rsidR="00AB2550">
              <w:t xml:space="preserve"> Ед.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4C631A" w:rsidP="004C631A">
            <w:pPr>
              <w:jc w:val="center"/>
            </w:pPr>
          </w:p>
          <w:p w:rsidR="0059220C" w:rsidRDefault="00F05B51" w:rsidP="004C631A">
            <w:pPr>
              <w:jc w:val="center"/>
            </w:pPr>
            <w:r>
              <w:t>124 700,00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B796E"/>
    <w:rsid w:val="000C346E"/>
    <w:rsid w:val="00111F3F"/>
    <w:rsid w:val="002A7EB0"/>
    <w:rsid w:val="002C1AF4"/>
    <w:rsid w:val="00396BDB"/>
    <w:rsid w:val="0040364A"/>
    <w:rsid w:val="004C631A"/>
    <w:rsid w:val="004D25CF"/>
    <w:rsid w:val="005564CA"/>
    <w:rsid w:val="0059220C"/>
    <w:rsid w:val="007B79D1"/>
    <w:rsid w:val="007C4E39"/>
    <w:rsid w:val="00814F62"/>
    <w:rsid w:val="0097469D"/>
    <w:rsid w:val="00985E4F"/>
    <w:rsid w:val="009F6A99"/>
    <w:rsid w:val="00A405A0"/>
    <w:rsid w:val="00AB2550"/>
    <w:rsid w:val="00AB35DC"/>
    <w:rsid w:val="00AB7526"/>
    <w:rsid w:val="00B96908"/>
    <w:rsid w:val="00BF688D"/>
    <w:rsid w:val="00C541CC"/>
    <w:rsid w:val="00D40131"/>
    <w:rsid w:val="00D44B7C"/>
    <w:rsid w:val="00DB3C11"/>
    <w:rsid w:val="00DC6431"/>
    <w:rsid w:val="00DF245A"/>
    <w:rsid w:val="00E66DC6"/>
    <w:rsid w:val="00F05B51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964E-F989-4788-BA40-4B14B745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12</cp:revision>
  <dcterms:created xsi:type="dcterms:W3CDTF">2020-03-18T08:28:00Z</dcterms:created>
  <dcterms:modified xsi:type="dcterms:W3CDTF">2020-08-13T13:52:00Z</dcterms:modified>
</cp:coreProperties>
</file>