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B03684">
        <w:rPr>
          <w:b/>
          <w:bCs/>
          <w:szCs w:val="22"/>
        </w:rPr>
        <w:t>201070000</w:t>
      </w:r>
      <w:r w:rsidR="00766E18">
        <w:rPr>
          <w:b/>
          <w:bCs/>
          <w:szCs w:val="22"/>
        </w:rPr>
        <w:t>54</w:t>
      </w:r>
    </w:p>
    <w:p w:rsidR="00CD6F41" w:rsidRPr="0022573F" w:rsidRDefault="00CD6F41" w:rsidP="00CD6F41">
      <w:pPr>
        <w:jc w:val="center"/>
        <w:rPr>
          <w:b/>
          <w:bCs/>
          <w:szCs w:val="22"/>
        </w:rPr>
      </w:pPr>
      <w:r w:rsidRPr="0022573F">
        <w:rPr>
          <w:b/>
          <w:bCs/>
          <w:szCs w:val="22"/>
        </w:rPr>
        <w:t xml:space="preserve">от </w:t>
      </w:r>
      <w:r w:rsidR="00766E18">
        <w:rPr>
          <w:b/>
          <w:bCs/>
          <w:szCs w:val="22"/>
        </w:rPr>
        <w:t>11.09.2020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66E18" w:rsidRDefault="00CD6F41" w:rsidP="00CD6F41">
      <w:pPr>
        <w:jc w:val="both"/>
        <w:rPr>
          <w:sz w:val="22"/>
          <w:szCs w:val="22"/>
        </w:rPr>
      </w:pPr>
      <w:r w:rsidRPr="007C220F">
        <w:rPr>
          <w:b/>
          <w:bCs/>
          <w:sz w:val="22"/>
          <w:szCs w:val="22"/>
        </w:rPr>
        <w:t xml:space="preserve">Предмет котировки: </w:t>
      </w:r>
      <w:r w:rsidR="00B03684">
        <w:rPr>
          <w:bCs/>
          <w:sz w:val="22"/>
          <w:szCs w:val="20"/>
        </w:rPr>
        <w:t xml:space="preserve">закупка </w:t>
      </w:r>
      <w:r w:rsidR="00766E18">
        <w:rPr>
          <w:bCs/>
          <w:sz w:val="22"/>
          <w:szCs w:val="20"/>
        </w:rPr>
        <w:t xml:space="preserve">анализаторов паров этанола Алкотектор модель </w:t>
      </w:r>
      <w:r w:rsidR="00766E18">
        <w:rPr>
          <w:bCs/>
          <w:sz w:val="22"/>
          <w:szCs w:val="20"/>
          <w:lang w:val="en-US"/>
        </w:rPr>
        <w:t>Mark</w:t>
      </w:r>
      <w:r w:rsidR="00766E18">
        <w:rPr>
          <w:bCs/>
          <w:sz w:val="22"/>
          <w:szCs w:val="20"/>
        </w:rPr>
        <w:t xml:space="preserve"> </w:t>
      </w:r>
      <w:r w:rsidR="00766E18">
        <w:rPr>
          <w:bCs/>
          <w:sz w:val="22"/>
          <w:szCs w:val="20"/>
          <w:lang w:val="en-US"/>
        </w:rPr>
        <w:t>V</w:t>
      </w:r>
      <w:r w:rsidR="00766E18">
        <w:rPr>
          <w:bCs/>
          <w:sz w:val="22"/>
          <w:szCs w:val="20"/>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r w:rsidR="00766E18">
        <w:rPr>
          <w:sz w:val="22"/>
          <w:szCs w:val="22"/>
        </w:rPr>
        <w:t>,</w:t>
      </w:r>
    </w:p>
    <w:p w:rsidR="00CD6F41" w:rsidRPr="00766E18" w:rsidRDefault="00CD6F41" w:rsidP="00CD6F41">
      <w:pPr>
        <w:ind w:right="-180"/>
        <w:jc w:val="both"/>
        <w:rPr>
          <w:sz w:val="22"/>
          <w:szCs w:val="22"/>
          <w:lang w:val="en-US"/>
        </w:rPr>
      </w:pPr>
      <w:r w:rsidRPr="007C220F">
        <w:rPr>
          <w:sz w:val="22"/>
          <w:szCs w:val="22"/>
        </w:rPr>
        <w:t>тел</w:t>
      </w:r>
      <w:r w:rsidRPr="00766E18">
        <w:rPr>
          <w:sz w:val="22"/>
          <w:szCs w:val="22"/>
          <w:lang w:val="en-US"/>
        </w:rPr>
        <w:t>. (813</w:t>
      </w:r>
      <w:r w:rsidR="00766E18" w:rsidRPr="00766E18">
        <w:rPr>
          <w:sz w:val="22"/>
          <w:szCs w:val="22"/>
          <w:lang w:val="en-US"/>
        </w:rPr>
        <w:t>-63</w:t>
      </w:r>
      <w:r w:rsidRPr="00766E18">
        <w:rPr>
          <w:sz w:val="22"/>
          <w:szCs w:val="22"/>
          <w:lang w:val="en-US"/>
        </w:rPr>
        <w:t xml:space="preserve">) 7-22-27, </w:t>
      </w:r>
      <w:r w:rsidRPr="007C220F">
        <w:rPr>
          <w:sz w:val="22"/>
          <w:szCs w:val="22"/>
          <w:lang w:val="en-US"/>
        </w:rPr>
        <w:t>E</w:t>
      </w:r>
      <w:r w:rsidRPr="00766E18">
        <w:rPr>
          <w:sz w:val="22"/>
          <w:szCs w:val="22"/>
          <w:lang w:val="en-US"/>
        </w:rPr>
        <w:t>-</w:t>
      </w:r>
      <w:r w:rsidRPr="007C220F">
        <w:rPr>
          <w:sz w:val="22"/>
          <w:szCs w:val="22"/>
          <w:lang w:val="en-US"/>
        </w:rPr>
        <w:t>mail</w:t>
      </w:r>
      <w:r w:rsidRPr="00766E18">
        <w:rPr>
          <w:sz w:val="22"/>
          <w:szCs w:val="22"/>
          <w:lang w:val="en-US"/>
        </w:rPr>
        <w:t xml:space="preserve">: </w:t>
      </w:r>
      <w:hyperlink r:id="rId8" w:history="1">
        <w:r w:rsidR="00C97B6C" w:rsidRPr="005529FA">
          <w:rPr>
            <w:rStyle w:val="ad"/>
            <w:sz w:val="22"/>
            <w:szCs w:val="22"/>
            <w:lang w:val="en-US"/>
          </w:rPr>
          <w:t>nuz</w:t>
        </w:r>
        <w:r w:rsidR="00C97B6C" w:rsidRPr="00766E18">
          <w:rPr>
            <w:rStyle w:val="ad"/>
            <w:sz w:val="22"/>
            <w:szCs w:val="22"/>
            <w:lang w:val="en-US"/>
          </w:rPr>
          <w:t>.</w:t>
        </w:r>
        <w:r w:rsidR="00C97B6C" w:rsidRPr="005529FA">
          <w:rPr>
            <w:rStyle w:val="ad"/>
            <w:sz w:val="22"/>
            <w:szCs w:val="22"/>
            <w:lang w:val="en-US"/>
          </w:rPr>
          <w:t>ob</w:t>
        </w:r>
        <w:r w:rsidR="00C97B6C" w:rsidRPr="00766E18">
          <w:rPr>
            <w:rStyle w:val="ad"/>
            <w:sz w:val="22"/>
            <w:szCs w:val="22"/>
            <w:lang w:val="en-US"/>
          </w:rPr>
          <w:t>.</w:t>
        </w:r>
        <w:r w:rsidR="00C97B6C" w:rsidRPr="005529FA">
          <w:rPr>
            <w:rStyle w:val="ad"/>
            <w:sz w:val="22"/>
            <w:szCs w:val="22"/>
            <w:lang w:val="en-US"/>
          </w:rPr>
          <w:t>volhov</w:t>
        </w:r>
        <w:r w:rsidR="00C97B6C" w:rsidRPr="00766E18">
          <w:rPr>
            <w:rStyle w:val="ad"/>
            <w:sz w:val="22"/>
            <w:szCs w:val="22"/>
            <w:lang w:val="en-US"/>
          </w:rPr>
          <w:t>@</w:t>
        </w:r>
        <w:r w:rsidR="00C97B6C" w:rsidRPr="005529FA">
          <w:rPr>
            <w:rStyle w:val="ad"/>
            <w:sz w:val="22"/>
            <w:szCs w:val="22"/>
            <w:lang w:val="en-US"/>
          </w:rPr>
          <w:t>bk</w:t>
        </w:r>
        <w:r w:rsidR="00C97B6C" w:rsidRPr="00766E18">
          <w:rPr>
            <w:rStyle w:val="ad"/>
            <w:sz w:val="22"/>
            <w:szCs w:val="22"/>
            <w:lang w:val="en-US"/>
          </w:rPr>
          <w:t>.</w:t>
        </w:r>
        <w:r w:rsidR="00C97B6C" w:rsidRPr="005529FA">
          <w:rPr>
            <w:rStyle w:val="ad"/>
            <w:sz w:val="22"/>
            <w:szCs w:val="22"/>
            <w:lang w:val="en-US"/>
          </w:rPr>
          <w:t>ru</w:t>
        </w:r>
      </w:hyperlink>
      <w:r w:rsidR="00C97B6C" w:rsidRPr="00766E18">
        <w:rPr>
          <w:sz w:val="22"/>
          <w:szCs w:val="22"/>
          <w:lang w:val="en-US"/>
        </w:rPr>
        <w:t xml:space="preserve"> </w:t>
      </w:r>
    </w:p>
    <w:p w:rsidR="00CD6F41" w:rsidRPr="00766E18"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766E18">
        <w:rPr>
          <w:b/>
          <w:bCs/>
          <w:sz w:val="22"/>
          <w:szCs w:val="22"/>
        </w:rPr>
        <w:t>Подвальская Юлия Викторовна</w:t>
      </w:r>
    </w:p>
    <w:p w:rsidR="00CD6F41" w:rsidRPr="00242B1B" w:rsidRDefault="00CD6F41" w:rsidP="00CD6F41">
      <w:pPr>
        <w:jc w:val="both"/>
        <w:rPr>
          <w:sz w:val="22"/>
          <w:szCs w:val="22"/>
        </w:rPr>
      </w:pPr>
      <w:r w:rsidRPr="007C220F">
        <w:rPr>
          <w:sz w:val="22"/>
          <w:szCs w:val="22"/>
        </w:rPr>
        <w:t>тел</w:t>
      </w:r>
      <w:r w:rsidRPr="00242B1B">
        <w:rPr>
          <w:sz w:val="22"/>
          <w:szCs w:val="22"/>
        </w:rPr>
        <w:t>. (</w:t>
      </w:r>
      <w:r w:rsidR="00C97B6C" w:rsidRPr="00242B1B">
        <w:rPr>
          <w:sz w:val="22"/>
          <w:szCs w:val="22"/>
        </w:rPr>
        <w:t>813</w:t>
      </w:r>
      <w:r w:rsidR="00766E18" w:rsidRPr="00242B1B">
        <w:rPr>
          <w:sz w:val="22"/>
          <w:szCs w:val="22"/>
        </w:rPr>
        <w:t>-63</w:t>
      </w:r>
      <w:r w:rsidR="00C97B6C" w:rsidRPr="00242B1B">
        <w:rPr>
          <w:sz w:val="22"/>
          <w:szCs w:val="22"/>
        </w:rPr>
        <w:t>) 6-28-44</w:t>
      </w:r>
      <w:r w:rsidRPr="00242B1B">
        <w:rPr>
          <w:sz w:val="22"/>
          <w:szCs w:val="22"/>
        </w:rPr>
        <w:t xml:space="preserve">, </w:t>
      </w:r>
      <w:r w:rsidRPr="007C220F">
        <w:rPr>
          <w:sz w:val="22"/>
          <w:szCs w:val="22"/>
          <w:lang w:val="en-US"/>
        </w:rPr>
        <w:t>E</w:t>
      </w:r>
      <w:r w:rsidRPr="00242B1B">
        <w:rPr>
          <w:sz w:val="22"/>
          <w:szCs w:val="22"/>
        </w:rPr>
        <w:t>-</w:t>
      </w:r>
      <w:r w:rsidRPr="007C220F">
        <w:rPr>
          <w:sz w:val="22"/>
          <w:szCs w:val="22"/>
          <w:lang w:val="en-US"/>
        </w:rPr>
        <w:t>mail</w:t>
      </w:r>
      <w:r w:rsidRPr="00242B1B">
        <w:rPr>
          <w:sz w:val="22"/>
          <w:szCs w:val="22"/>
        </w:rPr>
        <w:t xml:space="preserve">: </w:t>
      </w:r>
      <w:hyperlink r:id="rId9" w:history="1">
        <w:r w:rsidR="00C97B6C" w:rsidRPr="005529FA">
          <w:rPr>
            <w:rStyle w:val="ad"/>
            <w:sz w:val="22"/>
            <w:szCs w:val="22"/>
            <w:lang w:val="en-US"/>
          </w:rPr>
          <w:t>econom</w:t>
        </w:r>
        <w:r w:rsidR="00C97B6C" w:rsidRPr="00242B1B">
          <w:rPr>
            <w:rStyle w:val="ad"/>
            <w:sz w:val="22"/>
            <w:szCs w:val="22"/>
          </w:rPr>
          <w:t>_</w:t>
        </w:r>
        <w:r w:rsidR="00C97B6C" w:rsidRPr="005529FA">
          <w:rPr>
            <w:rStyle w:val="ad"/>
            <w:sz w:val="22"/>
            <w:szCs w:val="22"/>
            <w:lang w:val="en-US"/>
          </w:rPr>
          <w:t>vlhv</w:t>
        </w:r>
        <w:r w:rsidR="00C97B6C" w:rsidRPr="00242B1B">
          <w:rPr>
            <w:rStyle w:val="ad"/>
            <w:sz w:val="22"/>
            <w:szCs w:val="22"/>
          </w:rPr>
          <w:t>@</w:t>
        </w:r>
        <w:r w:rsidR="00C97B6C" w:rsidRPr="005529FA">
          <w:rPr>
            <w:rStyle w:val="ad"/>
            <w:sz w:val="22"/>
            <w:szCs w:val="22"/>
            <w:lang w:val="en-US"/>
          </w:rPr>
          <w:t>mail</w:t>
        </w:r>
        <w:r w:rsidR="00C97B6C" w:rsidRPr="00242B1B">
          <w:rPr>
            <w:rStyle w:val="ad"/>
            <w:sz w:val="22"/>
            <w:szCs w:val="22"/>
          </w:rPr>
          <w:t>.</w:t>
        </w:r>
        <w:r w:rsidR="00C97B6C" w:rsidRPr="005529FA">
          <w:rPr>
            <w:rStyle w:val="ad"/>
            <w:sz w:val="22"/>
            <w:szCs w:val="22"/>
            <w:lang w:val="en-US"/>
          </w:rPr>
          <w:t>ru</w:t>
        </w:r>
      </w:hyperlink>
      <w:r w:rsidR="00C97B6C" w:rsidRPr="00242B1B">
        <w:rPr>
          <w:sz w:val="22"/>
          <w:szCs w:val="22"/>
        </w:rPr>
        <w:t xml:space="preserve"> </w:t>
      </w:r>
    </w:p>
    <w:p w:rsidR="00CD6F41" w:rsidRPr="00242B1B"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766E18">
        <w:rPr>
          <w:sz w:val="22"/>
          <w:szCs w:val="22"/>
        </w:rPr>
        <w:t>Средства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BA7048">
        <w:rPr>
          <w:b/>
          <w:bCs/>
          <w:sz w:val="22"/>
          <w:szCs w:val="22"/>
        </w:rPr>
        <w:t>Начальная (максимальная) цена:</w:t>
      </w:r>
      <w:r w:rsidRPr="00BA7048">
        <w:rPr>
          <w:sz w:val="22"/>
          <w:szCs w:val="22"/>
        </w:rPr>
        <w:t xml:space="preserve"> </w:t>
      </w:r>
      <w:r w:rsidR="009A3F15" w:rsidRPr="00BA7048">
        <w:rPr>
          <w:sz w:val="22"/>
          <w:szCs w:val="22"/>
        </w:rPr>
        <w:t xml:space="preserve"> </w:t>
      </w:r>
      <w:r w:rsidR="00A1590C" w:rsidRPr="00BA7048">
        <w:rPr>
          <w:sz w:val="22"/>
          <w:szCs w:val="20"/>
        </w:rPr>
        <w:t>в соответствии с Приложением № 2 «Началь</w:t>
      </w:r>
      <w:r w:rsidR="00DE7DAD" w:rsidRPr="00BA7048">
        <w:rPr>
          <w:sz w:val="22"/>
          <w:szCs w:val="20"/>
        </w:rPr>
        <w:t>ная (максимальная) цена за единицу продукции</w:t>
      </w:r>
      <w:r w:rsidR="00BA7048" w:rsidRPr="00BA7048">
        <w:rPr>
          <w:sz w:val="22"/>
          <w:szCs w:val="20"/>
        </w:rPr>
        <w:t>» составляет 24 933 (Двадцать четыре тысячи девятьсот тридцать три) рубля 33 копейки</w:t>
      </w:r>
      <w:r w:rsidR="0058709C">
        <w:rPr>
          <w:sz w:val="22"/>
          <w:szCs w:val="20"/>
        </w:rPr>
        <w:t>, без НДС</w:t>
      </w:r>
      <w:r w:rsidR="00BA7048" w:rsidRPr="00BA7048">
        <w:rPr>
          <w:sz w:val="22"/>
          <w:szCs w:val="20"/>
        </w:rPr>
        <w:t>.</w:t>
      </w:r>
      <w:r w:rsidR="00A1590C" w:rsidRPr="00BA7048">
        <w:rPr>
          <w:sz w:val="22"/>
          <w:szCs w:val="20"/>
        </w:rPr>
        <w:t xml:space="preserve">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на склад Покупателя по адресу: 187401Ленинградская область, г. В</w:t>
      </w:r>
      <w:r w:rsidR="00DE7DAD">
        <w:rPr>
          <w:sz w:val="22"/>
          <w:szCs w:val="22"/>
        </w:rPr>
        <w:t>олхов, ул. Воронежская д.1</w:t>
      </w:r>
      <w:r w:rsidR="00A1590C">
        <w:rPr>
          <w:sz w:val="22"/>
          <w:szCs w:val="22"/>
        </w:rPr>
        <w:t>,</w:t>
      </w:r>
      <w:r w:rsidR="0058709C">
        <w:rPr>
          <w:sz w:val="22"/>
          <w:szCs w:val="22"/>
        </w:rPr>
        <w:t xml:space="preserve"> </w:t>
      </w:r>
      <w:r w:rsidR="00A1590C" w:rsidRPr="00A1590C">
        <w:rPr>
          <w:sz w:val="22"/>
          <w:szCs w:val="22"/>
        </w:rPr>
        <w:t xml:space="preserve"> </w:t>
      </w:r>
      <w:r w:rsidR="00B03684">
        <w:rPr>
          <w:sz w:val="22"/>
          <w:szCs w:val="22"/>
        </w:rPr>
        <w:t xml:space="preserve">в течение </w:t>
      </w:r>
      <w:r w:rsidR="00694009">
        <w:rPr>
          <w:sz w:val="22"/>
          <w:szCs w:val="22"/>
        </w:rPr>
        <w:t xml:space="preserve"> </w:t>
      </w:r>
      <w:r w:rsidR="00B03684">
        <w:rPr>
          <w:sz w:val="22"/>
          <w:szCs w:val="22"/>
        </w:rPr>
        <w:t>15 (Пятнадцати</w:t>
      </w:r>
      <w:r w:rsidR="009A3F15">
        <w:rPr>
          <w:sz w:val="22"/>
          <w:szCs w:val="22"/>
        </w:rPr>
        <w:t>)</w:t>
      </w:r>
      <w:r w:rsidR="00B03684">
        <w:rPr>
          <w:sz w:val="22"/>
          <w:szCs w:val="22"/>
        </w:rPr>
        <w:t xml:space="preserve"> </w:t>
      </w:r>
      <w:r w:rsidR="009A3F15">
        <w:rPr>
          <w:sz w:val="22"/>
          <w:szCs w:val="22"/>
        </w:rPr>
        <w:t xml:space="preserve"> календарных </w:t>
      </w:r>
      <w:r w:rsidR="00694009">
        <w:rPr>
          <w:sz w:val="22"/>
          <w:szCs w:val="22"/>
        </w:rPr>
        <w:t xml:space="preserve"> дней с момента </w:t>
      </w:r>
      <w:r w:rsidR="00DE7DAD">
        <w:rPr>
          <w:sz w:val="22"/>
          <w:szCs w:val="22"/>
        </w:rPr>
        <w:t xml:space="preserve">подписания Договора и </w:t>
      </w:r>
      <w:r w:rsidR="00694009">
        <w:rPr>
          <w:sz w:val="22"/>
          <w:szCs w:val="22"/>
        </w:rPr>
        <w:t>направления Покупателем заявки посредством автоматизированной системы заказов «Электронный ордер»</w:t>
      </w:r>
      <w:r w:rsidR="00DE7DAD">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E58B5">
        <w:rPr>
          <w:sz w:val="22"/>
          <w:szCs w:val="22"/>
        </w:rPr>
        <w:t xml:space="preserve"> </w:t>
      </w:r>
      <w:r w:rsidR="00242B1B">
        <w:rPr>
          <w:sz w:val="22"/>
          <w:szCs w:val="22"/>
        </w:rPr>
        <w:t>18.09</w:t>
      </w:r>
      <w:r>
        <w:rPr>
          <w:sz w:val="22"/>
          <w:szCs w:val="22"/>
        </w:rPr>
        <w:t>.2020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B03684">
        <w:rPr>
          <w:b/>
          <w:szCs w:val="22"/>
        </w:rPr>
        <w:t>201070000</w:t>
      </w:r>
      <w:r w:rsidR="00242B1B">
        <w:rPr>
          <w:b/>
          <w:szCs w:val="22"/>
        </w:rPr>
        <w:t>54</w:t>
      </w:r>
      <w:r w:rsidRPr="0022573F">
        <w:rPr>
          <w:b/>
          <w:szCs w:val="22"/>
        </w:rPr>
        <w:t xml:space="preserve">  от </w:t>
      </w:r>
      <w:r w:rsidR="00242B1B">
        <w:rPr>
          <w:b/>
          <w:szCs w:val="22"/>
        </w:rPr>
        <w:t>11.09</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242B1B">
        <w:tc>
          <w:tcPr>
            <w:tcW w:w="436" w:type="dxa"/>
          </w:tcPr>
          <w:p w:rsidR="00C97B6C" w:rsidRPr="007C220F" w:rsidRDefault="00C97B6C" w:rsidP="00724FA9">
            <w:pPr>
              <w:rPr>
                <w:sz w:val="22"/>
                <w:szCs w:val="22"/>
              </w:rPr>
            </w:pPr>
            <w:r w:rsidRPr="007C220F">
              <w:rPr>
                <w:sz w:val="22"/>
                <w:szCs w:val="22"/>
              </w:rPr>
              <w:t>1</w:t>
            </w:r>
          </w:p>
        </w:tc>
        <w:tc>
          <w:tcPr>
            <w:tcW w:w="2914" w:type="dxa"/>
          </w:tcPr>
          <w:p w:rsidR="00C97B6C" w:rsidRPr="00E96AAB" w:rsidRDefault="00C97B6C" w:rsidP="00724FA9">
            <w:pPr>
              <w:rPr>
                <w:b/>
                <w:sz w:val="22"/>
                <w:szCs w:val="22"/>
              </w:rPr>
            </w:pPr>
            <w:r w:rsidRPr="00E96AAB">
              <w:rPr>
                <w:b/>
                <w:sz w:val="22"/>
                <w:szCs w:val="22"/>
              </w:rPr>
              <w:t>Сведения о Заказчике.</w:t>
            </w:r>
          </w:p>
        </w:tc>
        <w:tc>
          <w:tcPr>
            <w:tcW w:w="6822" w:type="dxa"/>
          </w:tcPr>
          <w:p w:rsidR="00C97B6C" w:rsidRPr="007C220F" w:rsidRDefault="00C97B6C" w:rsidP="00724FA9">
            <w:pPr>
              <w:jc w:val="both"/>
              <w:rPr>
                <w:sz w:val="22"/>
                <w:szCs w:val="22"/>
              </w:rPr>
            </w:pPr>
            <w:r w:rsidRPr="007C220F">
              <w:rPr>
                <w:sz w:val="22"/>
                <w:szCs w:val="22"/>
              </w:rPr>
              <w:t>-</w:t>
            </w:r>
          </w:p>
        </w:tc>
      </w:tr>
      <w:tr w:rsidR="00C97B6C" w:rsidRPr="007C220F" w:rsidTr="00242B1B">
        <w:tc>
          <w:tcPr>
            <w:tcW w:w="436" w:type="dxa"/>
            <w:vMerge w:val="restart"/>
          </w:tcPr>
          <w:p w:rsidR="00C97B6C" w:rsidRPr="007C220F" w:rsidRDefault="00C97B6C" w:rsidP="00724FA9">
            <w:pPr>
              <w:rPr>
                <w:sz w:val="22"/>
                <w:szCs w:val="22"/>
              </w:rPr>
            </w:pPr>
          </w:p>
        </w:tc>
        <w:tc>
          <w:tcPr>
            <w:tcW w:w="2914" w:type="dxa"/>
          </w:tcPr>
          <w:p w:rsidR="00C97B6C" w:rsidRPr="00E96AAB" w:rsidRDefault="00C97B6C" w:rsidP="00724FA9">
            <w:pPr>
              <w:rPr>
                <w:b/>
                <w:sz w:val="22"/>
                <w:szCs w:val="22"/>
              </w:rPr>
            </w:pPr>
            <w:r w:rsidRPr="00E96AAB">
              <w:rPr>
                <w:b/>
                <w:sz w:val="22"/>
                <w:szCs w:val="22"/>
              </w:rPr>
              <w:t>Наименование.</w:t>
            </w:r>
          </w:p>
        </w:tc>
        <w:tc>
          <w:tcPr>
            <w:tcW w:w="6822"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6822"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6822" w:type="dxa"/>
          </w:tcPr>
          <w:p w:rsidR="00C97B6C" w:rsidRPr="00662ACF" w:rsidRDefault="00662E93"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6822" w:type="dxa"/>
          </w:tcPr>
          <w:p w:rsidR="00C97B6C" w:rsidRPr="00C97B6C" w:rsidRDefault="00662E93"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6822"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Контактное лицо.</w:t>
            </w:r>
          </w:p>
        </w:tc>
        <w:tc>
          <w:tcPr>
            <w:tcW w:w="6822" w:type="dxa"/>
          </w:tcPr>
          <w:p w:rsidR="00C97B6C" w:rsidRPr="007C220F" w:rsidRDefault="00242B1B" w:rsidP="00724FA9">
            <w:pPr>
              <w:jc w:val="both"/>
              <w:rPr>
                <w:sz w:val="22"/>
                <w:szCs w:val="22"/>
              </w:rPr>
            </w:pPr>
            <w:r>
              <w:rPr>
                <w:sz w:val="22"/>
                <w:szCs w:val="22"/>
              </w:rPr>
              <w:t>Подвальская Юлия Викторовна</w:t>
            </w:r>
          </w:p>
        </w:tc>
      </w:tr>
      <w:tr w:rsidR="00C97B6C" w:rsidRPr="007C220F" w:rsidTr="00242B1B">
        <w:tc>
          <w:tcPr>
            <w:tcW w:w="436" w:type="dxa"/>
          </w:tcPr>
          <w:p w:rsidR="00C97B6C" w:rsidRPr="007C220F" w:rsidRDefault="00C97B6C" w:rsidP="00724FA9">
            <w:pPr>
              <w:rPr>
                <w:sz w:val="22"/>
                <w:szCs w:val="22"/>
              </w:rPr>
            </w:pPr>
            <w:r w:rsidRPr="007C220F">
              <w:rPr>
                <w:sz w:val="22"/>
                <w:szCs w:val="22"/>
              </w:rPr>
              <w:t>2</w:t>
            </w:r>
          </w:p>
        </w:tc>
        <w:tc>
          <w:tcPr>
            <w:tcW w:w="2914" w:type="dxa"/>
          </w:tcPr>
          <w:p w:rsidR="00C97B6C" w:rsidRPr="00E96AAB" w:rsidRDefault="00C97B6C" w:rsidP="00724FA9">
            <w:pPr>
              <w:rPr>
                <w:sz w:val="22"/>
                <w:szCs w:val="22"/>
              </w:rPr>
            </w:pPr>
            <w:r w:rsidRPr="00E96AAB">
              <w:rPr>
                <w:b/>
                <w:color w:val="000000"/>
                <w:sz w:val="22"/>
                <w:szCs w:val="22"/>
              </w:rPr>
              <w:t>Предмет закупки.</w:t>
            </w:r>
          </w:p>
        </w:tc>
        <w:tc>
          <w:tcPr>
            <w:tcW w:w="6822" w:type="dxa"/>
          </w:tcPr>
          <w:p w:rsidR="00C97B6C" w:rsidRPr="007C220F" w:rsidRDefault="00242B1B" w:rsidP="009A3F15">
            <w:pPr>
              <w:jc w:val="both"/>
              <w:rPr>
                <w:sz w:val="22"/>
                <w:szCs w:val="22"/>
              </w:rPr>
            </w:pPr>
            <w:r>
              <w:rPr>
                <w:bCs/>
                <w:sz w:val="22"/>
                <w:szCs w:val="20"/>
              </w:rPr>
              <w:t xml:space="preserve">закупка анализаторов паров этанола Алкотектор модель </w:t>
            </w:r>
            <w:r>
              <w:rPr>
                <w:bCs/>
                <w:sz w:val="22"/>
                <w:szCs w:val="20"/>
                <w:lang w:val="en-US"/>
              </w:rPr>
              <w:t>Mark</w:t>
            </w:r>
            <w:r>
              <w:rPr>
                <w:bCs/>
                <w:sz w:val="22"/>
                <w:szCs w:val="20"/>
              </w:rPr>
              <w:t xml:space="preserve"> </w:t>
            </w:r>
            <w:r>
              <w:rPr>
                <w:bCs/>
                <w:sz w:val="22"/>
                <w:szCs w:val="20"/>
                <w:lang w:val="en-US"/>
              </w:rPr>
              <w:t>V</w:t>
            </w:r>
          </w:p>
        </w:tc>
      </w:tr>
      <w:tr w:rsidR="00C97B6C" w:rsidRPr="007C220F" w:rsidTr="00242B1B">
        <w:tc>
          <w:tcPr>
            <w:tcW w:w="436" w:type="dxa"/>
          </w:tcPr>
          <w:p w:rsidR="00C97B6C" w:rsidRPr="007C220F" w:rsidRDefault="00C97B6C" w:rsidP="00724FA9">
            <w:pPr>
              <w:rPr>
                <w:sz w:val="22"/>
                <w:szCs w:val="22"/>
              </w:rPr>
            </w:pPr>
            <w:r w:rsidRPr="007C220F">
              <w:rPr>
                <w:sz w:val="22"/>
                <w:szCs w:val="22"/>
              </w:rPr>
              <w:t>3</w:t>
            </w:r>
          </w:p>
        </w:tc>
        <w:tc>
          <w:tcPr>
            <w:tcW w:w="2914" w:type="dxa"/>
          </w:tcPr>
          <w:p w:rsidR="00C97B6C" w:rsidRPr="00E96AAB" w:rsidRDefault="00C97B6C" w:rsidP="00724FA9">
            <w:pPr>
              <w:rPr>
                <w:sz w:val="22"/>
                <w:szCs w:val="22"/>
              </w:rPr>
            </w:pPr>
            <w:r w:rsidRPr="00E96AAB">
              <w:rPr>
                <w:b/>
                <w:color w:val="000000"/>
                <w:sz w:val="22"/>
                <w:szCs w:val="22"/>
              </w:rPr>
              <w:t xml:space="preserve">Сайт, на котором размещена документация </w:t>
            </w:r>
            <w:r w:rsidRPr="00E96AAB">
              <w:rPr>
                <w:b/>
                <w:color w:val="000000"/>
                <w:sz w:val="22"/>
                <w:szCs w:val="22"/>
              </w:rPr>
              <w:lastRenderedPageBreak/>
              <w:t>о запросе котировок.</w:t>
            </w:r>
          </w:p>
        </w:tc>
        <w:tc>
          <w:tcPr>
            <w:tcW w:w="6822" w:type="dxa"/>
          </w:tcPr>
          <w:p w:rsidR="00C97B6C" w:rsidRPr="00091A21" w:rsidRDefault="00662E93"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4</w:t>
            </w:r>
          </w:p>
        </w:tc>
        <w:tc>
          <w:tcPr>
            <w:tcW w:w="2914" w:type="dxa"/>
          </w:tcPr>
          <w:p w:rsidR="00C97B6C" w:rsidRPr="00DE7DAD" w:rsidRDefault="00C97B6C" w:rsidP="00724FA9">
            <w:pPr>
              <w:rPr>
                <w:b/>
                <w:sz w:val="22"/>
                <w:szCs w:val="22"/>
              </w:rPr>
            </w:pPr>
            <w:r w:rsidRPr="00DE7DAD">
              <w:rPr>
                <w:b/>
                <w:color w:val="000000"/>
                <w:sz w:val="22"/>
                <w:szCs w:val="22"/>
              </w:rPr>
              <w:t>Начальная (максимальная) цена договора.</w:t>
            </w:r>
          </w:p>
        </w:tc>
        <w:tc>
          <w:tcPr>
            <w:tcW w:w="6822" w:type="dxa"/>
          </w:tcPr>
          <w:p w:rsidR="00C97B6C" w:rsidRPr="00DE7DAD" w:rsidRDefault="009A3F15" w:rsidP="00B03684">
            <w:pPr>
              <w:jc w:val="both"/>
              <w:rPr>
                <w:sz w:val="22"/>
                <w:szCs w:val="22"/>
              </w:rPr>
            </w:pPr>
            <w:r w:rsidRPr="00DE7DAD">
              <w:rPr>
                <w:sz w:val="22"/>
                <w:szCs w:val="22"/>
              </w:rPr>
              <w:t xml:space="preserve"> </w:t>
            </w:r>
            <w:r w:rsidR="00C97B6C" w:rsidRPr="00DE7DAD">
              <w:rPr>
                <w:sz w:val="22"/>
                <w:szCs w:val="22"/>
              </w:rPr>
              <w:t>В соответствии с Приложением № 2 «</w:t>
            </w:r>
            <w:r w:rsidR="00A1590C" w:rsidRPr="00DE7DAD">
              <w:rPr>
                <w:sz w:val="22"/>
                <w:szCs w:val="22"/>
              </w:rPr>
              <w:t>Началь</w:t>
            </w:r>
            <w:r w:rsidR="00DE7DAD" w:rsidRPr="00DE7DAD">
              <w:rPr>
                <w:sz w:val="22"/>
                <w:szCs w:val="22"/>
              </w:rPr>
              <w:t xml:space="preserve">ная (максимальная) цена </w:t>
            </w:r>
            <w:r w:rsidR="00A1590C" w:rsidRPr="00DE7DAD">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5</w:t>
            </w:r>
          </w:p>
        </w:tc>
        <w:tc>
          <w:tcPr>
            <w:tcW w:w="2914"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6822"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6</w:t>
            </w:r>
          </w:p>
        </w:tc>
        <w:tc>
          <w:tcPr>
            <w:tcW w:w="2914"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6822" w:type="dxa"/>
          </w:tcPr>
          <w:p w:rsidR="00C97B6C" w:rsidRPr="007C220F" w:rsidRDefault="00242B1B" w:rsidP="009A3F15">
            <w:pPr>
              <w:rPr>
                <w:sz w:val="22"/>
                <w:szCs w:val="22"/>
              </w:rPr>
            </w:pPr>
            <w:r>
              <w:rPr>
                <w:sz w:val="22"/>
                <w:szCs w:val="22"/>
              </w:rPr>
              <w:t>Средства от предпринимательской деятельности</w:t>
            </w:r>
          </w:p>
        </w:tc>
      </w:tr>
      <w:tr w:rsidR="00C97B6C" w:rsidRPr="007C220F" w:rsidTr="00242B1B">
        <w:tc>
          <w:tcPr>
            <w:tcW w:w="436" w:type="dxa"/>
          </w:tcPr>
          <w:p w:rsidR="00C97B6C" w:rsidRPr="007C220F" w:rsidRDefault="00C97B6C" w:rsidP="00724FA9">
            <w:pPr>
              <w:rPr>
                <w:sz w:val="22"/>
                <w:szCs w:val="22"/>
              </w:rPr>
            </w:pPr>
            <w:r w:rsidRPr="007C220F">
              <w:rPr>
                <w:sz w:val="22"/>
                <w:szCs w:val="22"/>
              </w:rPr>
              <w:t>7</w:t>
            </w:r>
          </w:p>
        </w:tc>
        <w:tc>
          <w:tcPr>
            <w:tcW w:w="2914" w:type="dxa"/>
          </w:tcPr>
          <w:p w:rsidR="00C97B6C" w:rsidRPr="00E96AAB" w:rsidRDefault="00C97B6C" w:rsidP="00724FA9">
            <w:pPr>
              <w:rPr>
                <w:b/>
                <w:sz w:val="22"/>
                <w:szCs w:val="22"/>
              </w:rPr>
            </w:pPr>
            <w:r w:rsidRPr="00E96AAB">
              <w:rPr>
                <w:b/>
                <w:sz w:val="22"/>
                <w:szCs w:val="22"/>
              </w:rPr>
              <w:t>Место поставки товара</w:t>
            </w:r>
          </w:p>
        </w:tc>
        <w:tc>
          <w:tcPr>
            <w:tcW w:w="6822"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242B1B">
        <w:tc>
          <w:tcPr>
            <w:tcW w:w="436" w:type="dxa"/>
          </w:tcPr>
          <w:p w:rsidR="00C97B6C" w:rsidRPr="007C220F" w:rsidRDefault="00C97B6C" w:rsidP="00724FA9">
            <w:pPr>
              <w:rPr>
                <w:sz w:val="22"/>
                <w:szCs w:val="22"/>
              </w:rPr>
            </w:pPr>
            <w:r w:rsidRPr="007C220F">
              <w:rPr>
                <w:sz w:val="22"/>
                <w:szCs w:val="22"/>
              </w:rPr>
              <w:t>8</w:t>
            </w:r>
          </w:p>
        </w:tc>
        <w:tc>
          <w:tcPr>
            <w:tcW w:w="2914"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6822"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242B1B">
        <w:tc>
          <w:tcPr>
            <w:tcW w:w="436" w:type="dxa"/>
          </w:tcPr>
          <w:p w:rsidR="00C97B6C" w:rsidRPr="007C220F" w:rsidRDefault="00C97B6C" w:rsidP="00724FA9">
            <w:pPr>
              <w:rPr>
                <w:sz w:val="22"/>
                <w:szCs w:val="22"/>
              </w:rPr>
            </w:pPr>
            <w:r w:rsidRPr="007C220F">
              <w:rPr>
                <w:sz w:val="22"/>
                <w:szCs w:val="22"/>
              </w:rPr>
              <w:t>9</w:t>
            </w:r>
          </w:p>
        </w:tc>
        <w:tc>
          <w:tcPr>
            <w:tcW w:w="2914"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6822"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242B1B">
        <w:tc>
          <w:tcPr>
            <w:tcW w:w="436" w:type="dxa"/>
          </w:tcPr>
          <w:p w:rsidR="00C97B6C" w:rsidRPr="007C220F" w:rsidRDefault="00C97B6C" w:rsidP="00724FA9">
            <w:pPr>
              <w:rPr>
                <w:sz w:val="22"/>
                <w:szCs w:val="22"/>
              </w:rPr>
            </w:pPr>
            <w:r w:rsidRPr="007C220F">
              <w:rPr>
                <w:sz w:val="22"/>
                <w:szCs w:val="22"/>
              </w:rPr>
              <w:t>10</w:t>
            </w:r>
          </w:p>
        </w:tc>
        <w:tc>
          <w:tcPr>
            <w:tcW w:w="2914"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6822"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lastRenderedPageBreak/>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11</w:t>
            </w:r>
          </w:p>
        </w:tc>
        <w:tc>
          <w:tcPr>
            <w:tcW w:w="2914"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242B1B">
        <w:tc>
          <w:tcPr>
            <w:tcW w:w="436" w:type="dxa"/>
          </w:tcPr>
          <w:p w:rsidR="00C97B6C" w:rsidRPr="007C220F" w:rsidRDefault="00C97B6C" w:rsidP="00724FA9">
            <w:pPr>
              <w:rPr>
                <w:sz w:val="22"/>
                <w:szCs w:val="22"/>
              </w:rPr>
            </w:pPr>
            <w:r w:rsidRPr="007C220F">
              <w:rPr>
                <w:sz w:val="22"/>
                <w:szCs w:val="22"/>
              </w:rPr>
              <w:t>12</w:t>
            </w:r>
          </w:p>
        </w:tc>
        <w:tc>
          <w:tcPr>
            <w:tcW w:w="2914"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13</w:t>
            </w:r>
          </w:p>
        </w:tc>
        <w:tc>
          <w:tcPr>
            <w:tcW w:w="2914"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срок их подачи, дата и время окончания срока </w:t>
            </w:r>
            <w:r w:rsidRPr="00E96AAB">
              <w:rPr>
                <w:b/>
                <w:color w:val="000000"/>
                <w:sz w:val="22"/>
                <w:szCs w:val="22"/>
              </w:rPr>
              <w:lastRenderedPageBreak/>
              <w:t>подачи котировочных заявок.</w:t>
            </w:r>
          </w:p>
        </w:tc>
        <w:tc>
          <w:tcPr>
            <w:tcW w:w="6822" w:type="dxa"/>
          </w:tcPr>
          <w:p w:rsidR="009A53E1"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осуществляется Заказчиком</w:t>
            </w:r>
          </w:p>
          <w:p w:rsidR="00C97B6C" w:rsidRPr="007C220F" w:rsidRDefault="00C97B6C" w:rsidP="00724FA9">
            <w:pPr>
              <w:jc w:val="both"/>
              <w:rPr>
                <w:color w:val="000000"/>
                <w:sz w:val="22"/>
                <w:szCs w:val="22"/>
              </w:rPr>
            </w:pPr>
            <w:r>
              <w:rPr>
                <w:color w:val="000000"/>
                <w:sz w:val="22"/>
                <w:szCs w:val="22"/>
              </w:rPr>
              <w:t xml:space="preserve"> с </w:t>
            </w:r>
            <w:r w:rsidR="00242B1B">
              <w:rPr>
                <w:color w:val="000000"/>
                <w:sz w:val="22"/>
                <w:szCs w:val="22"/>
              </w:rPr>
              <w:t>11.09</w:t>
            </w:r>
            <w:r>
              <w:rPr>
                <w:color w:val="000000"/>
                <w:sz w:val="22"/>
                <w:szCs w:val="22"/>
              </w:rPr>
              <w:t>.2020</w:t>
            </w:r>
            <w:r w:rsidRPr="007C220F">
              <w:rPr>
                <w:color w:val="000000"/>
                <w:sz w:val="22"/>
                <w:szCs w:val="22"/>
              </w:rPr>
              <w:t xml:space="preserve">г. с </w:t>
            </w:r>
            <w:r>
              <w:rPr>
                <w:color w:val="000000"/>
                <w:sz w:val="22"/>
                <w:szCs w:val="22"/>
              </w:rPr>
              <w:t>09</w:t>
            </w:r>
            <w:r w:rsidR="0050410C">
              <w:rPr>
                <w:color w:val="000000"/>
                <w:sz w:val="22"/>
                <w:szCs w:val="22"/>
              </w:rPr>
              <w:t xml:space="preserve"> час. 00 минут до 10</w:t>
            </w:r>
            <w:r w:rsidRPr="007C220F">
              <w:rPr>
                <w:color w:val="000000"/>
                <w:sz w:val="22"/>
                <w:szCs w:val="22"/>
              </w:rPr>
              <w:t xml:space="preserve"> часов 00 минут (местного времени) </w:t>
            </w:r>
            <w:r w:rsidR="00242B1B">
              <w:rPr>
                <w:color w:val="000000"/>
                <w:sz w:val="22"/>
                <w:szCs w:val="22"/>
              </w:rPr>
              <w:t>18.09</w:t>
            </w:r>
            <w:r>
              <w:rPr>
                <w:color w:val="000000"/>
                <w:sz w:val="22"/>
                <w:szCs w:val="22"/>
              </w:rPr>
              <w:t>.2020</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w:t>
            </w:r>
            <w:r w:rsidRPr="007C220F">
              <w:rPr>
                <w:color w:val="000000"/>
                <w:sz w:val="22"/>
                <w:szCs w:val="22"/>
              </w:rPr>
              <w:lastRenderedPageBreak/>
              <w:t xml:space="preserve">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14</w:t>
            </w:r>
          </w:p>
        </w:tc>
        <w:tc>
          <w:tcPr>
            <w:tcW w:w="2914"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6822" w:type="dxa"/>
          </w:tcPr>
          <w:p w:rsidR="00C97B6C" w:rsidRPr="007C220F" w:rsidRDefault="00242B1B" w:rsidP="00724FA9">
            <w:pPr>
              <w:jc w:val="both"/>
              <w:rPr>
                <w:sz w:val="22"/>
                <w:szCs w:val="22"/>
                <w:highlight w:val="yellow"/>
              </w:rPr>
            </w:pPr>
            <w:r>
              <w:rPr>
                <w:sz w:val="22"/>
                <w:szCs w:val="22"/>
              </w:rPr>
              <w:t>18.09</w:t>
            </w:r>
            <w:r w:rsidR="00C97B6C">
              <w:rPr>
                <w:sz w:val="22"/>
                <w:szCs w:val="22"/>
              </w:rPr>
              <w:t>.2020</w:t>
            </w:r>
            <w:r w:rsidR="00C97B6C" w:rsidRPr="007C220F">
              <w:rPr>
                <w:sz w:val="22"/>
                <w:szCs w:val="22"/>
              </w:rPr>
              <w:t>г. 11:00</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14"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6822"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14"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22"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14"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6822"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14"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6822" w:type="dxa"/>
          </w:tcPr>
          <w:p w:rsidR="00C97B6C" w:rsidRPr="007C220F" w:rsidRDefault="00F6652B"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xml:space="preserve"> календарных дней после принятия Товара и подписания сторонами товарной накладной</w:t>
            </w:r>
            <w:r>
              <w:rPr>
                <w:rStyle w:val="aff4"/>
                <w:b w:val="0"/>
                <w:i w:val="0"/>
                <w:sz w:val="22"/>
                <w:szCs w:val="22"/>
              </w:rPr>
              <w:t xml:space="preserve"> формы ТОРГ-12</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14" w:type="dxa"/>
          </w:tcPr>
          <w:p w:rsidR="00C97B6C" w:rsidRPr="00E96AAB" w:rsidRDefault="00C97B6C" w:rsidP="00724FA9">
            <w:pPr>
              <w:rPr>
                <w:b/>
                <w:sz w:val="22"/>
                <w:szCs w:val="22"/>
              </w:rPr>
            </w:pPr>
            <w:r w:rsidRPr="00E96AAB">
              <w:rPr>
                <w:b/>
                <w:sz w:val="22"/>
                <w:szCs w:val="22"/>
              </w:rPr>
              <w:t>Срок заключения Договора.</w:t>
            </w:r>
          </w:p>
        </w:tc>
        <w:tc>
          <w:tcPr>
            <w:tcW w:w="6822"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242B1B">
        <w:trPr>
          <w:trHeight w:val="838"/>
        </w:trPr>
        <w:tc>
          <w:tcPr>
            <w:tcW w:w="436" w:type="dxa"/>
          </w:tcPr>
          <w:p w:rsidR="00C97B6C" w:rsidRPr="007C220F" w:rsidRDefault="00C97B6C" w:rsidP="00242B1B">
            <w:pPr>
              <w:rPr>
                <w:sz w:val="22"/>
                <w:szCs w:val="22"/>
              </w:rPr>
            </w:pPr>
            <w:r w:rsidRPr="007C220F">
              <w:rPr>
                <w:sz w:val="22"/>
                <w:szCs w:val="22"/>
              </w:rPr>
              <w:t>2</w:t>
            </w:r>
            <w:r w:rsidR="00242B1B">
              <w:rPr>
                <w:sz w:val="22"/>
                <w:szCs w:val="22"/>
              </w:rPr>
              <w:t>0</w:t>
            </w:r>
          </w:p>
        </w:tc>
        <w:tc>
          <w:tcPr>
            <w:tcW w:w="2914" w:type="dxa"/>
          </w:tcPr>
          <w:p w:rsidR="00C97B6C" w:rsidRPr="00E96AAB" w:rsidRDefault="00C97B6C" w:rsidP="00724FA9">
            <w:pPr>
              <w:rPr>
                <w:b/>
                <w:sz w:val="22"/>
                <w:szCs w:val="22"/>
              </w:rPr>
            </w:pPr>
            <w:r w:rsidRPr="00E96AAB">
              <w:rPr>
                <w:b/>
                <w:sz w:val="22"/>
                <w:szCs w:val="22"/>
              </w:rPr>
              <w:t>Срок поставки товара.</w:t>
            </w:r>
          </w:p>
        </w:tc>
        <w:tc>
          <w:tcPr>
            <w:tcW w:w="6822" w:type="dxa"/>
          </w:tcPr>
          <w:p w:rsidR="00C97B6C" w:rsidRPr="007C220F" w:rsidRDefault="00A14BEF" w:rsidP="00654E60">
            <w:pPr>
              <w:jc w:val="both"/>
              <w:rPr>
                <w:sz w:val="22"/>
                <w:szCs w:val="22"/>
              </w:rPr>
            </w:pPr>
            <w:r>
              <w:rPr>
                <w:sz w:val="22"/>
                <w:szCs w:val="22"/>
              </w:rPr>
              <w:t xml:space="preserve">поставка Товара осуществляется  партиями на склад Покупателя по адресу: 187401Ленинградская область, </w:t>
            </w:r>
            <w:r w:rsidR="00242B1B">
              <w:rPr>
                <w:sz w:val="22"/>
                <w:szCs w:val="22"/>
              </w:rPr>
              <w:t>г. Волхов, ул. Воронежская д.1.</w:t>
            </w:r>
            <w:r>
              <w:rPr>
                <w:sz w:val="22"/>
                <w:szCs w:val="22"/>
              </w:rPr>
              <w:t>,</w:t>
            </w:r>
            <w:r w:rsidRPr="00A1590C">
              <w:rPr>
                <w:sz w:val="22"/>
                <w:szCs w:val="22"/>
              </w:rPr>
              <w:t xml:space="preserve"> </w:t>
            </w:r>
            <w:r>
              <w:rPr>
                <w:sz w:val="22"/>
                <w:szCs w:val="22"/>
              </w:rPr>
              <w:t xml:space="preserve">в </w:t>
            </w:r>
            <w:r w:rsidR="00654E60">
              <w:rPr>
                <w:sz w:val="22"/>
                <w:szCs w:val="22"/>
              </w:rPr>
              <w:t>течение 15 (пятнадцати</w:t>
            </w:r>
            <w:r w:rsidR="001F6F0D">
              <w:rPr>
                <w:sz w:val="22"/>
                <w:szCs w:val="22"/>
              </w:rPr>
              <w:t>) календарных</w:t>
            </w:r>
            <w:r>
              <w:rPr>
                <w:sz w:val="22"/>
                <w:szCs w:val="22"/>
              </w:rPr>
              <w:t xml:space="preserve"> дней с момента</w:t>
            </w:r>
            <w:r w:rsidR="00654E60">
              <w:rPr>
                <w:sz w:val="22"/>
                <w:szCs w:val="22"/>
              </w:rPr>
              <w:t xml:space="preserve"> подписания Договора</w:t>
            </w:r>
          </w:p>
        </w:tc>
      </w:tr>
      <w:tr w:rsidR="00C97B6C" w:rsidRPr="007C220F" w:rsidTr="00242B1B">
        <w:trPr>
          <w:trHeight w:val="8212"/>
        </w:trPr>
        <w:tc>
          <w:tcPr>
            <w:tcW w:w="436" w:type="dxa"/>
          </w:tcPr>
          <w:p w:rsidR="00C97B6C" w:rsidRPr="007C220F" w:rsidRDefault="00C97B6C" w:rsidP="00242B1B">
            <w:pPr>
              <w:rPr>
                <w:sz w:val="22"/>
                <w:szCs w:val="22"/>
              </w:rPr>
            </w:pPr>
            <w:r w:rsidRPr="007C220F">
              <w:rPr>
                <w:sz w:val="22"/>
                <w:szCs w:val="22"/>
              </w:rPr>
              <w:lastRenderedPageBreak/>
              <w:t>2</w:t>
            </w:r>
            <w:r w:rsidR="00242B1B">
              <w:rPr>
                <w:sz w:val="22"/>
                <w:szCs w:val="22"/>
              </w:rPr>
              <w:t>1</w:t>
            </w:r>
          </w:p>
        </w:tc>
        <w:tc>
          <w:tcPr>
            <w:tcW w:w="2914"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6822"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242B1B">
        <w:trPr>
          <w:trHeight w:val="2639"/>
        </w:trPr>
        <w:tc>
          <w:tcPr>
            <w:tcW w:w="436" w:type="dxa"/>
          </w:tcPr>
          <w:p w:rsidR="00C97B6C" w:rsidRPr="007C220F" w:rsidRDefault="00C97B6C" w:rsidP="00242B1B">
            <w:pPr>
              <w:rPr>
                <w:sz w:val="22"/>
                <w:szCs w:val="22"/>
              </w:rPr>
            </w:pPr>
            <w:r w:rsidRPr="007C220F">
              <w:rPr>
                <w:sz w:val="22"/>
                <w:szCs w:val="22"/>
              </w:rPr>
              <w:t>2</w:t>
            </w:r>
            <w:r w:rsidR="00242B1B">
              <w:rPr>
                <w:sz w:val="22"/>
                <w:szCs w:val="22"/>
              </w:rPr>
              <w:t>2</w:t>
            </w:r>
          </w:p>
        </w:tc>
        <w:tc>
          <w:tcPr>
            <w:tcW w:w="2914" w:type="dxa"/>
          </w:tcPr>
          <w:p w:rsidR="00C97B6C" w:rsidRPr="00E96AAB" w:rsidRDefault="00C97B6C" w:rsidP="00724FA9">
            <w:pPr>
              <w:rPr>
                <w:b/>
                <w:sz w:val="22"/>
                <w:szCs w:val="22"/>
              </w:rPr>
            </w:pPr>
            <w:r w:rsidRPr="00E96AAB">
              <w:rPr>
                <w:b/>
                <w:sz w:val="22"/>
                <w:szCs w:val="22"/>
              </w:rPr>
              <w:t>Прочие условия.</w:t>
            </w:r>
          </w:p>
        </w:tc>
        <w:tc>
          <w:tcPr>
            <w:tcW w:w="6822"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1F6F0D">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242B1B" w:rsidP="00AC22D2">
      <w:pPr>
        <w:tabs>
          <w:tab w:val="left" w:pos="3525"/>
          <w:tab w:val="left" w:pos="4294"/>
        </w:tabs>
        <w:rPr>
          <w:b/>
          <w:szCs w:val="22"/>
        </w:rPr>
      </w:pPr>
      <w:r>
        <w:rPr>
          <w:b/>
          <w:szCs w:val="22"/>
        </w:rPr>
        <w:t>Главный врач</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E0B18" w:rsidRDefault="007E0B18"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7E0B18" w:rsidRPr="00242B1B" w:rsidRDefault="00242B1B"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Алкоте</w:t>
      </w:r>
      <w:r w:rsidR="001D7DB9">
        <w:rPr>
          <w:rFonts w:eastAsia="Calibri"/>
          <w:b/>
          <w:kern w:val="3"/>
          <w:sz w:val="26"/>
          <w:szCs w:val="26"/>
        </w:rPr>
        <w:t>стер</w:t>
      </w:r>
      <w:r>
        <w:rPr>
          <w:rFonts w:eastAsia="Calibri"/>
          <w:b/>
          <w:kern w:val="3"/>
          <w:sz w:val="26"/>
          <w:szCs w:val="26"/>
        </w:rPr>
        <w:t xml:space="preserve"> модели </w:t>
      </w:r>
      <w:r>
        <w:rPr>
          <w:rFonts w:eastAsia="Calibri"/>
          <w:b/>
          <w:kern w:val="3"/>
          <w:sz w:val="26"/>
          <w:szCs w:val="26"/>
          <w:lang w:val="en-US"/>
        </w:rPr>
        <w:t>Mark</w:t>
      </w:r>
      <w:r w:rsidRPr="00242B1B">
        <w:rPr>
          <w:rFonts w:eastAsia="Calibri"/>
          <w:b/>
          <w:kern w:val="3"/>
          <w:sz w:val="26"/>
          <w:szCs w:val="26"/>
        </w:rPr>
        <w:t xml:space="preserve"> </w:t>
      </w:r>
      <w:r>
        <w:rPr>
          <w:rFonts w:eastAsia="Calibri"/>
          <w:b/>
          <w:kern w:val="3"/>
          <w:sz w:val="26"/>
          <w:szCs w:val="26"/>
          <w:lang w:val="en-US"/>
        </w:rPr>
        <w:t>V</w:t>
      </w:r>
    </w:p>
    <w:p w:rsidR="007E0B18" w:rsidRDefault="00242B1B" w:rsidP="007E0B18">
      <w:pPr>
        <w:pStyle w:val="Standard"/>
        <w:tabs>
          <w:tab w:val="left" w:pos="1040"/>
          <w:tab w:val="left" w:pos="1440"/>
          <w:tab w:val="left" w:pos="8000"/>
        </w:tabs>
        <w:jc w:val="both"/>
      </w:pPr>
      <w:r>
        <w:t>Требования к функциональным, техническим и качественным характеристикам, эксплуатационным характеристикам (при необходимости)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242B1B" w:rsidRDefault="0029209E" w:rsidP="007E0B18">
      <w:pPr>
        <w:pStyle w:val="Standard"/>
        <w:tabs>
          <w:tab w:val="left" w:pos="1040"/>
          <w:tab w:val="left" w:pos="1440"/>
          <w:tab w:val="left" w:pos="8000"/>
        </w:tabs>
        <w:jc w:val="both"/>
      </w:pPr>
      <w:r>
        <w:t>- товар должен быть новым, доброкачественным, не фальсифицированным, не контрафактным,  без каких-либо ограничений, обременений (залог, запрет, арест и т.п.);</w:t>
      </w:r>
    </w:p>
    <w:p w:rsidR="0029209E" w:rsidRDefault="001D7DB9" w:rsidP="001D7DB9">
      <w:pPr>
        <w:pStyle w:val="Standard"/>
        <w:tabs>
          <w:tab w:val="left" w:pos="567"/>
          <w:tab w:val="left" w:pos="1440"/>
          <w:tab w:val="left" w:pos="8000"/>
        </w:tabs>
        <w:jc w:val="both"/>
      </w:pPr>
      <w:r>
        <w:tab/>
      </w:r>
      <w:r w:rsidR="0029209E">
        <w:t xml:space="preserve">- товар должен быть надлежащим образом сертифицирован и (или) декларирован в соответствии с Постановлением Правительства Российской Федерации от </w:t>
      </w:r>
      <w:r w:rsidR="00F02625">
        <w:t>12</w:t>
      </w:r>
      <w:r w:rsidR="0029209E">
        <w:t xml:space="preserve"> декабря 2009г., №</w:t>
      </w:r>
      <w:r>
        <w:t>9</w:t>
      </w:r>
      <w:r w:rsidR="0029209E">
        <w:t>82 «Об утверждении единого перечня продукции, подлежащей обязательной сертификации, и единого пречня продукции, подтверждения соответствия которой осуществляется в форме принятия декларации о соответствии.</w:t>
      </w:r>
    </w:p>
    <w:p w:rsidR="0029209E" w:rsidRDefault="0029209E" w:rsidP="007E0B18">
      <w:pPr>
        <w:pStyle w:val="Standard"/>
        <w:tabs>
          <w:tab w:val="left" w:pos="1040"/>
          <w:tab w:val="left" w:pos="1440"/>
          <w:tab w:val="left" w:pos="8000"/>
        </w:tabs>
        <w:jc w:val="both"/>
      </w:pPr>
      <w:r>
        <w:t>Качество и безопасность товара должно подтверждаться следующими документами или их копиями, заверенными надлежащим образом, на каждое торговое наименование товара:</w:t>
      </w:r>
    </w:p>
    <w:p w:rsidR="0029209E" w:rsidRDefault="001D7DB9" w:rsidP="001D7DB9">
      <w:pPr>
        <w:pStyle w:val="Standard"/>
        <w:tabs>
          <w:tab w:val="left" w:pos="567"/>
          <w:tab w:val="left" w:pos="1440"/>
          <w:tab w:val="left" w:pos="8000"/>
        </w:tabs>
        <w:jc w:val="both"/>
      </w:pPr>
      <w:r>
        <w:tab/>
      </w:r>
      <w:r w:rsidR="0029209E">
        <w:t>- обязательное наличие регистрационного удостоверения, декларация о соответствии товара или сертификатом системы качества, выданного органом по сертификации, аккредитованным в установленном порядке</w:t>
      </w:r>
      <w:r>
        <w:t>.</w:t>
      </w:r>
    </w:p>
    <w:p w:rsidR="007E0B18" w:rsidRDefault="001D7DB9" w:rsidP="001D7DB9">
      <w:pPr>
        <w:pStyle w:val="Standard"/>
        <w:tabs>
          <w:tab w:val="left" w:pos="426"/>
          <w:tab w:val="left" w:pos="1440"/>
          <w:tab w:val="left" w:pos="8000"/>
        </w:tabs>
        <w:jc w:val="both"/>
      </w:pPr>
      <w:r>
        <w:tab/>
        <w:t>Срок гарантийного обслуживания поставляемого товара: не менее 12 месяцев, с даты подписания Покупателем Товарной накладной (формы ТОРГ 12).</w:t>
      </w:r>
    </w:p>
    <w:p w:rsidR="001D7DB9" w:rsidRDefault="001D7DB9" w:rsidP="001D7DB9">
      <w:pPr>
        <w:pStyle w:val="Standard"/>
        <w:tabs>
          <w:tab w:val="left" w:pos="426"/>
          <w:tab w:val="left" w:pos="1440"/>
          <w:tab w:val="left" w:pos="8000"/>
        </w:tabs>
        <w:jc w:val="both"/>
      </w:pPr>
      <w:r>
        <w:tab/>
        <w:t>Поставка осуществляется Поставщиком в место поставки: 187401, Ленинградская область, г.Волхов, ул.Воронежская, д.1.</w:t>
      </w:r>
    </w:p>
    <w:p w:rsidR="001D7DB9" w:rsidRPr="00F808C2" w:rsidRDefault="001D7DB9" w:rsidP="007E0B18">
      <w:pPr>
        <w:pStyle w:val="Standard"/>
        <w:tabs>
          <w:tab w:val="left" w:pos="1040"/>
          <w:tab w:val="left" w:pos="1440"/>
          <w:tab w:val="left" w:pos="8000"/>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4820"/>
        <w:gridCol w:w="709"/>
        <w:gridCol w:w="850"/>
      </w:tblGrid>
      <w:tr w:rsidR="007E0B18" w:rsidRPr="007E0B18" w:rsidTr="00BA09A1">
        <w:trPr>
          <w:trHeight w:val="20"/>
        </w:trPr>
        <w:tc>
          <w:tcPr>
            <w:tcW w:w="567" w:type="dxa"/>
            <w:shd w:val="clear" w:color="auto" w:fill="auto"/>
            <w:vAlign w:val="center"/>
          </w:tcPr>
          <w:p w:rsidR="007E0B18" w:rsidRPr="00BA09A1" w:rsidRDefault="007E0B18" w:rsidP="00242B1B">
            <w:pPr>
              <w:jc w:val="center"/>
              <w:rPr>
                <w:b/>
                <w:sz w:val="22"/>
                <w:szCs w:val="22"/>
              </w:rPr>
            </w:pPr>
            <w:r w:rsidRPr="00BA09A1">
              <w:rPr>
                <w:b/>
                <w:sz w:val="22"/>
                <w:szCs w:val="22"/>
              </w:rPr>
              <w:t>№</w:t>
            </w:r>
            <w:r w:rsidRPr="00BA09A1">
              <w:rPr>
                <w:b/>
                <w:sz w:val="22"/>
                <w:szCs w:val="22"/>
                <w:lang w:val="en-US"/>
              </w:rPr>
              <w:t xml:space="preserve"> </w:t>
            </w:r>
            <w:r w:rsidRPr="00BA09A1">
              <w:rPr>
                <w:b/>
                <w:sz w:val="22"/>
                <w:szCs w:val="22"/>
              </w:rPr>
              <w:t>п/п</w:t>
            </w:r>
          </w:p>
        </w:tc>
        <w:tc>
          <w:tcPr>
            <w:tcW w:w="2977" w:type="dxa"/>
            <w:shd w:val="clear" w:color="auto" w:fill="auto"/>
            <w:vAlign w:val="center"/>
          </w:tcPr>
          <w:p w:rsidR="007E0B18" w:rsidRPr="00BA09A1" w:rsidRDefault="007E0B18" w:rsidP="00242B1B">
            <w:pPr>
              <w:jc w:val="center"/>
              <w:rPr>
                <w:b/>
                <w:bCs/>
                <w:sz w:val="22"/>
                <w:szCs w:val="22"/>
              </w:rPr>
            </w:pPr>
            <w:r w:rsidRPr="00BA09A1">
              <w:rPr>
                <w:rFonts w:eastAsia="Calibri"/>
                <w:b/>
                <w:kern w:val="3"/>
                <w:sz w:val="22"/>
                <w:szCs w:val="22"/>
              </w:rPr>
              <w:t>Наименование товара</w:t>
            </w:r>
          </w:p>
        </w:tc>
        <w:tc>
          <w:tcPr>
            <w:tcW w:w="4820" w:type="dxa"/>
            <w:shd w:val="clear" w:color="auto" w:fill="auto"/>
            <w:vAlign w:val="center"/>
          </w:tcPr>
          <w:p w:rsidR="007E0B18" w:rsidRPr="00BA09A1" w:rsidRDefault="007E0B18" w:rsidP="00242B1B">
            <w:pPr>
              <w:jc w:val="center"/>
              <w:rPr>
                <w:b/>
                <w:bCs/>
                <w:sz w:val="22"/>
                <w:szCs w:val="22"/>
              </w:rPr>
            </w:pPr>
            <w:r w:rsidRPr="00BA09A1">
              <w:rPr>
                <w:rFonts w:eastAsia="Calibri"/>
                <w:b/>
                <w:kern w:val="3"/>
                <w:sz w:val="22"/>
                <w:szCs w:val="22"/>
              </w:rPr>
              <w:t>Необходимые требования</w:t>
            </w:r>
          </w:p>
        </w:tc>
        <w:tc>
          <w:tcPr>
            <w:tcW w:w="709" w:type="dxa"/>
            <w:shd w:val="clear" w:color="auto" w:fill="auto"/>
            <w:noWrap/>
            <w:vAlign w:val="center"/>
          </w:tcPr>
          <w:p w:rsidR="007E0B18" w:rsidRPr="00BA09A1" w:rsidRDefault="007E0B18" w:rsidP="00242B1B">
            <w:pPr>
              <w:jc w:val="center"/>
              <w:rPr>
                <w:b/>
                <w:sz w:val="22"/>
                <w:szCs w:val="22"/>
              </w:rPr>
            </w:pPr>
            <w:r w:rsidRPr="00BA09A1">
              <w:rPr>
                <w:rFonts w:eastAsia="Calibri"/>
                <w:b/>
                <w:kern w:val="3"/>
                <w:sz w:val="22"/>
                <w:szCs w:val="22"/>
              </w:rPr>
              <w:t>Ед.</w:t>
            </w:r>
            <w:r w:rsidRPr="00BA09A1">
              <w:rPr>
                <w:rFonts w:eastAsia="Calibri"/>
                <w:b/>
                <w:kern w:val="3"/>
                <w:sz w:val="22"/>
                <w:szCs w:val="22"/>
              </w:rPr>
              <w:br/>
              <w:t>изм.</w:t>
            </w:r>
          </w:p>
        </w:tc>
        <w:tc>
          <w:tcPr>
            <w:tcW w:w="850" w:type="dxa"/>
            <w:shd w:val="clear" w:color="auto" w:fill="auto"/>
            <w:noWrap/>
            <w:vAlign w:val="center"/>
          </w:tcPr>
          <w:p w:rsidR="007E0B18" w:rsidRPr="00BA09A1" w:rsidRDefault="007E0B18" w:rsidP="00242B1B">
            <w:pPr>
              <w:jc w:val="center"/>
              <w:rPr>
                <w:b/>
                <w:bCs/>
                <w:sz w:val="22"/>
                <w:szCs w:val="22"/>
              </w:rPr>
            </w:pPr>
            <w:r w:rsidRPr="00BA09A1">
              <w:rPr>
                <w:rFonts w:eastAsia="Calibri"/>
                <w:b/>
                <w:kern w:val="3"/>
                <w:sz w:val="22"/>
                <w:szCs w:val="22"/>
              </w:rPr>
              <w:t>Кол-во</w:t>
            </w:r>
          </w:p>
        </w:tc>
      </w:tr>
      <w:tr w:rsidR="007E0B18" w:rsidRPr="007E0B18" w:rsidTr="00BA09A1">
        <w:trPr>
          <w:trHeight w:val="20"/>
        </w:trPr>
        <w:tc>
          <w:tcPr>
            <w:tcW w:w="567" w:type="dxa"/>
            <w:shd w:val="clear" w:color="auto" w:fill="auto"/>
            <w:vAlign w:val="center"/>
            <w:hideMark/>
          </w:tcPr>
          <w:p w:rsidR="007E0B18" w:rsidRPr="00F02625" w:rsidRDefault="007E0B18" w:rsidP="00242B1B">
            <w:pPr>
              <w:jc w:val="center"/>
              <w:rPr>
                <w:sz w:val="22"/>
                <w:szCs w:val="22"/>
              </w:rPr>
            </w:pPr>
            <w:r w:rsidRPr="00F02625">
              <w:rPr>
                <w:sz w:val="22"/>
                <w:szCs w:val="22"/>
              </w:rPr>
              <w:t>1</w:t>
            </w:r>
          </w:p>
        </w:tc>
        <w:tc>
          <w:tcPr>
            <w:tcW w:w="2977" w:type="dxa"/>
            <w:shd w:val="clear" w:color="auto" w:fill="auto"/>
            <w:hideMark/>
          </w:tcPr>
          <w:p w:rsidR="007E0B18" w:rsidRPr="00F02625" w:rsidRDefault="00F02625" w:rsidP="00242B1B">
            <w:pPr>
              <w:rPr>
                <w:bCs/>
                <w:sz w:val="22"/>
                <w:szCs w:val="22"/>
                <w:lang w:val="en-US"/>
              </w:rPr>
            </w:pPr>
            <w:r w:rsidRPr="00F02625">
              <w:rPr>
                <w:rFonts w:eastAsia="Calibri"/>
                <w:kern w:val="3"/>
                <w:sz w:val="22"/>
                <w:szCs w:val="22"/>
              </w:rPr>
              <w:t xml:space="preserve">Алкотестер модели </w:t>
            </w:r>
            <w:r w:rsidRPr="00F02625">
              <w:rPr>
                <w:rFonts w:eastAsia="Calibri"/>
                <w:kern w:val="3"/>
                <w:sz w:val="22"/>
                <w:szCs w:val="22"/>
                <w:lang w:val="en-US"/>
              </w:rPr>
              <w:t>Mark</w:t>
            </w:r>
            <w:r w:rsidRPr="00F02625">
              <w:rPr>
                <w:rFonts w:eastAsia="Calibri"/>
                <w:kern w:val="3"/>
                <w:sz w:val="22"/>
                <w:szCs w:val="22"/>
              </w:rPr>
              <w:t xml:space="preserve"> </w:t>
            </w:r>
            <w:r w:rsidRPr="00F02625">
              <w:rPr>
                <w:rFonts w:eastAsia="Calibri"/>
                <w:kern w:val="3"/>
                <w:sz w:val="22"/>
                <w:szCs w:val="22"/>
                <w:lang w:val="en-US"/>
              </w:rPr>
              <w:t>V</w:t>
            </w:r>
          </w:p>
        </w:tc>
        <w:tc>
          <w:tcPr>
            <w:tcW w:w="4820" w:type="dxa"/>
            <w:shd w:val="clear" w:color="auto" w:fill="auto"/>
            <w:hideMark/>
          </w:tcPr>
          <w:p w:rsidR="007E0B18" w:rsidRDefault="001D7DB9" w:rsidP="00242B1B">
            <w:pPr>
              <w:rPr>
                <w:bCs/>
                <w:sz w:val="22"/>
                <w:szCs w:val="22"/>
              </w:rPr>
            </w:pPr>
            <w:r>
              <w:rPr>
                <w:bCs/>
                <w:sz w:val="22"/>
                <w:szCs w:val="22"/>
              </w:rPr>
              <w:t>Принцип продувания: Мундштук</w:t>
            </w:r>
          </w:p>
          <w:p w:rsidR="001D7DB9" w:rsidRDefault="001D7DB9" w:rsidP="00242B1B">
            <w:pPr>
              <w:rPr>
                <w:bCs/>
                <w:sz w:val="22"/>
                <w:szCs w:val="22"/>
              </w:rPr>
            </w:pPr>
            <w:r>
              <w:rPr>
                <w:bCs/>
                <w:sz w:val="22"/>
                <w:szCs w:val="22"/>
              </w:rPr>
              <w:t>Вид: Профессиональный</w:t>
            </w:r>
          </w:p>
          <w:p w:rsidR="001D7DB9" w:rsidRDefault="001D7DB9" w:rsidP="00242B1B">
            <w:pPr>
              <w:rPr>
                <w:bCs/>
                <w:sz w:val="22"/>
                <w:szCs w:val="22"/>
              </w:rPr>
            </w:pPr>
            <w:r>
              <w:rPr>
                <w:bCs/>
                <w:sz w:val="22"/>
                <w:szCs w:val="22"/>
              </w:rPr>
              <w:t>Товар: Алкотектор</w:t>
            </w:r>
          </w:p>
          <w:p w:rsidR="00F02625" w:rsidRDefault="00F02625" w:rsidP="00242B1B">
            <w:pPr>
              <w:rPr>
                <w:bCs/>
                <w:sz w:val="22"/>
                <w:szCs w:val="22"/>
              </w:rPr>
            </w:pPr>
            <w:r>
              <w:rPr>
                <w:bCs/>
                <w:sz w:val="22"/>
                <w:szCs w:val="22"/>
              </w:rPr>
              <w:t>Характеристики:</w:t>
            </w:r>
          </w:p>
          <w:p w:rsidR="00F02625" w:rsidRDefault="00F02625" w:rsidP="00242B1B">
            <w:pPr>
              <w:rPr>
                <w:bCs/>
                <w:sz w:val="22"/>
                <w:szCs w:val="22"/>
              </w:rPr>
            </w:pPr>
            <w:r>
              <w:rPr>
                <w:bCs/>
                <w:sz w:val="22"/>
                <w:szCs w:val="22"/>
              </w:rPr>
              <w:t>Очистка сенсора: 45 сек.</w:t>
            </w:r>
          </w:p>
          <w:p w:rsidR="00F02625" w:rsidRDefault="00F02625" w:rsidP="00242B1B">
            <w:pPr>
              <w:rPr>
                <w:bCs/>
                <w:sz w:val="22"/>
                <w:szCs w:val="22"/>
              </w:rPr>
            </w:pPr>
            <w:r>
              <w:rPr>
                <w:bCs/>
                <w:sz w:val="22"/>
                <w:szCs w:val="22"/>
              </w:rPr>
              <w:t>Размеры прибора: 150*70*35мм.</w:t>
            </w:r>
          </w:p>
          <w:p w:rsidR="00F02625" w:rsidRDefault="00F02625" w:rsidP="00242B1B">
            <w:pPr>
              <w:rPr>
                <w:bCs/>
                <w:sz w:val="22"/>
                <w:szCs w:val="22"/>
              </w:rPr>
            </w:pPr>
            <w:r>
              <w:rPr>
                <w:bCs/>
                <w:sz w:val="22"/>
                <w:szCs w:val="22"/>
              </w:rPr>
              <w:t>Тип датчика: электрохимический</w:t>
            </w:r>
          </w:p>
          <w:p w:rsidR="00F02625" w:rsidRDefault="00F02625" w:rsidP="00242B1B">
            <w:pPr>
              <w:rPr>
                <w:bCs/>
                <w:sz w:val="22"/>
                <w:szCs w:val="22"/>
              </w:rPr>
            </w:pPr>
            <w:r>
              <w:rPr>
                <w:bCs/>
                <w:sz w:val="22"/>
                <w:szCs w:val="22"/>
              </w:rPr>
              <w:t>Единица измерения: мг/л</w:t>
            </w:r>
          </w:p>
          <w:p w:rsidR="00F02625" w:rsidRDefault="00F02625" w:rsidP="00242B1B">
            <w:pPr>
              <w:rPr>
                <w:bCs/>
                <w:sz w:val="22"/>
                <w:szCs w:val="22"/>
              </w:rPr>
            </w:pPr>
            <w:r>
              <w:rPr>
                <w:bCs/>
                <w:sz w:val="22"/>
                <w:szCs w:val="22"/>
              </w:rPr>
              <w:t>Пределы доп.погрешности:</w:t>
            </w:r>
          </w:p>
          <w:p w:rsidR="00F02625" w:rsidRDefault="00F02625" w:rsidP="00242B1B">
            <w:pPr>
              <w:rPr>
                <w:bCs/>
                <w:sz w:val="22"/>
                <w:szCs w:val="22"/>
              </w:rPr>
            </w:pPr>
            <w:r>
              <w:rPr>
                <w:bCs/>
                <w:sz w:val="22"/>
                <w:szCs w:val="22"/>
              </w:rPr>
              <w:t>±0,03 мг/л в лиапазоне 0,00-0,3мг/л;</w:t>
            </w:r>
          </w:p>
          <w:p w:rsidR="00F02625" w:rsidRDefault="00F02625" w:rsidP="00242B1B">
            <w:pPr>
              <w:rPr>
                <w:bCs/>
                <w:sz w:val="22"/>
                <w:szCs w:val="22"/>
              </w:rPr>
            </w:pPr>
            <w:r>
              <w:rPr>
                <w:bCs/>
                <w:sz w:val="22"/>
                <w:szCs w:val="22"/>
              </w:rPr>
              <w:t>±10% в диапазоне 0,3-0,95 мг/л</w:t>
            </w:r>
          </w:p>
          <w:p w:rsidR="00F02625" w:rsidRDefault="00F02625" w:rsidP="00242B1B">
            <w:pPr>
              <w:rPr>
                <w:bCs/>
                <w:sz w:val="22"/>
                <w:szCs w:val="22"/>
              </w:rPr>
            </w:pPr>
            <w:r>
              <w:rPr>
                <w:bCs/>
                <w:sz w:val="22"/>
                <w:szCs w:val="22"/>
              </w:rPr>
              <w:t>Рабочая температура: от 0°С до +50°С</w:t>
            </w:r>
          </w:p>
          <w:p w:rsidR="00F02625" w:rsidRDefault="00F02625" w:rsidP="00242B1B">
            <w:pPr>
              <w:rPr>
                <w:bCs/>
                <w:sz w:val="22"/>
                <w:szCs w:val="22"/>
              </w:rPr>
            </w:pPr>
            <w:r>
              <w:rPr>
                <w:bCs/>
                <w:sz w:val="22"/>
                <w:szCs w:val="22"/>
              </w:rPr>
              <w:t>Межкалибровочный интервал: 1 раз в год</w:t>
            </w:r>
          </w:p>
          <w:p w:rsidR="00F02625" w:rsidRDefault="00F02625" w:rsidP="00242B1B">
            <w:pPr>
              <w:rPr>
                <w:bCs/>
                <w:sz w:val="22"/>
                <w:szCs w:val="22"/>
              </w:rPr>
            </w:pPr>
            <w:r>
              <w:rPr>
                <w:bCs/>
                <w:sz w:val="22"/>
                <w:szCs w:val="22"/>
              </w:rPr>
              <w:t>Продувание: с мундштуком</w:t>
            </w:r>
          </w:p>
          <w:p w:rsidR="00F02625" w:rsidRDefault="00F02625" w:rsidP="00242B1B">
            <w:pPr>
              <w:rPr>
                <w:bCs/>
                <w:sz w:val="22"/>
                <w:szCs w:val="22"/>
              </w:rPr>
            </w:pPr>
            <w:r w:rsidRPr="0058709C">
              <w:rPr>
                <w:bCs/>
                <w:sz w:val="22"/>
                <w:szCs w:val="22"/>
              </w:rPr>
              <w:t>Диапазон измерений: 0-0,500 мг/л</w:t>
            </w:r>
          </w:p>
          <w:p w:rsidR="00F02625" w:rsidRDefault="00F02625" w:rsidP="00242B1B">
            <w:pPr>
              <w:rPr>
                <w:bCs/>
                <w:sz w:val="22"/>
                <w:szCs w:val="22"/>
              </w:rPr>
            </w:pPr>
            <w:r>
              <w:rPr>
                <w:bCs/>
                <w:sz w:val="22"/>
                <w:szCs w:val="22"/>
              </w:rPr>
              <w:t>Межповерочный интервал: 12 месяцев</w:t>
            </w:r>
          </w:p>
          <w:p w:rsidR="00F02625" w:rsidRPr="001D7DB9" w:rsidRDefault="00F02625" w:rsidP="00242B1B">
            <w:pPr>
              <w:rPr>
                <w:bCs/>
                <w:sz w:val="22"/>
                <w:szCs w:val="22"/>
              </w:rPr>
            </w:pPr>
            <w:r>
              <w:rPr>
                <w:bCs/>
                <w:sz w:val="22"/>
                <w:szCs w:val="22"/>
              </w:rPr>
              <w:t>Гарантия: 12 месяцев</w:t>
            </w:r>
          </w:p>
        </w:tc>
        <w:tc>
          <w:tcPr>
            <w:tcW w:w="709" w:type="dxa"/>
            <w:shd w:val="clear" w:color="auto" w:fill="auto"/>
            <w:noWrap/>
            <w:vAlign w:val="center"/>
            <w:hideMark/>
          </w:tcPr>
          <w:p w:rsidR="007E0B18" w:rsidRPr="007E0B18" w:rsidRDefault="00BA09A1" w:rsidP="00242B1B">
            <w:pPr>
              <w:jc w:val="center"/>
              <w:rPr>
                <w:bCs/>
                <w:sz w:val="22"/>
                <w:szCs w:val="22"/>
              </w:rPr>
            </w:pPr>
            <w:r>
              <w:rPr>
                <w:bCs/>
                <w:sz w:val="22"/>
                <w:szCs w:val="22"/>
              </w:rPr>
              <w:t>шт.</w:t>
            </w:r>
          </w:p>
        </w:tc>
        <w:tc>
          <w:tcPr>
            <w:tcW w:w="850" w:type="dxa"/>
            <w:shd w:val="clear" w:color="auto" w:fill="auto"/>
            <w:noWrap/>
            <w:vAlign w:val="center"/>
            <w:hideMark/>
          </w:tcPr>
          <w:p w:rsidR="007E0B18" w:rsidRPr="007E0B18" w:rsidRDefault="00BA09A1" w:rsidP="00BA09A1">
            <w:pPr>
              <w:jc w:val="center"/>
              <w:rPr>
                <w:sz w:val="22"/>
                <w:szCs w:val="22"/>
              </w:rPr>
            </w:pPr>
            <w:r>
              <w:rPr>
                <w:sz w:val="22"/>
                <w:szCs w:val="22"/>
              </w:rPr>
              <w:t>6</w:t>
            </w:r>
          </w:p>
        </w:tc>
      </w:tr>
    </w:tbl>
    <w:p w:rsidR="007E0B18" w:rsidRPr="007E0B18" w:rsidRDefault="007E0B18" w:rsidP="007E0B18">
      <w:pPr>
        <w:rPr>
          <w:rFonts w:eastAsia="Calibri"/>
          <w:b/>
          <w:kern w:val="3"/>
          <w:sz w:val="22"/>
          <w:szCs w:val="22"/>
        </w:rPr>
      </w:pPr>
    </w:p>
    <w:p w:rsidR="007E0B18" w:rsidRDefault="007E0B18" w:rsidP="007E0B18">
      <w:pPr>
        <w:rPr>
          <w:rFonts w:eastAsia="Calibri"/>
          <w:b/>
          <w:kern w:val="3"/>
        </w:rPr>
      </w:pPr>
    </w:p>
    <w:p w:rsidR="007E0B18" w:rsidRDefault="007E0B18" w:rsidP="007E0B18">
      <w:pPr>
        <w:rPr>
          <w:rFonts w:eastAsia="Calibri"/>
          <w:b/>
          <w:kern w:val="3"/>
        </w:rPr>
      </w:pPr>
    </w:p>
    <w:p w:rsidR="00724FA9" w:rsidRPr="007C220F" w:rsidRDefault="00724FA9" w:rsidP="00724FA9">
      <w:pPr>
        <w:tabs>
          <w:tab w:val="left" w:pos="3525"/>
          <w:tab w:val="left" w:pos="4294"/>
        </w:tabs>
        <w:jc w:val="right"/>
        <w:rPr>
          <w:i/>
          <w:sz w:val="22"/>
          <w:szCs w:val="22"/>
        </w:rPr>
      </w:pPr>
    </w:p>
    <w:p w:rsidR="00724FA9" w:rsidRPr="00724FA9" w:rsidRDefault="00F02625" w:rsidP="00724FA9">
      <w:pPr>
        <w:tabs>
          <w:tab w:val="left" w:pos="3525"/>
          <w:tab w:val="left" w:pos="4294"/>
        </w:tabs>
        <w:rPr>
          <w:b/>
          <w:szCs w:val="22"/>
        </w:rPr>
      </w:pPr>
      <w:r>
        <w:rPr>
          <w:b/>
          <w:szCs w:val="22"/>
        </w:rPr>
        <w:t>Главный врач</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F242EF" w:rsidRDefault="00F242EF" w:rsidP="009A53E1">
      <w:pPr>
        <w:rPr>
          <w:b/>
          <w:bCs/>
          <w:color w:val="000000"/>
        </w:rPr>
      </w:pPr>
    </w:p>
    <w:p w:rsidR="00E96AAB"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bookmarkStart w:id="1" w:name="_GoBack"/>
      <w:bookmarkEnd w:id="1"/>
      <w:r w:rsidRPr="00926086">
        <w:rPr>
          <w:b/>
          <w:bCs/>
          <w:color w:val="000000"/>
        </w:rPr>
        <w:br/>
      </w:r>
      <w:r w:rsidRPr="00CE00AC">
        <w:rPr>
          <w:b/>
          <w:bCs/>
          <w:color w:val="000000"/>
          <w:sz w:val="20"/>
          <w:szCs w:val="20"/>
        </w:rPr>
        <w:t xml:space="preserve">                                                                                                                   к котировочной документации</w:t>
      </w:r>
    </w:p>
    <w:p w:rsidR="001A65FF" w:rsidRPr="00CE00AC" w:rsidRDefault="001A65FF" w:rsidP="00E96AAB">
      <w:pPr>
        <w:jc w:val="right"/>
        <w:rPr>
          <w:b/>
          <w:bCs/>
          <w:color w:val="000000"/>
          <w:sz w:val="20"/>
          <w:szCs w:val="20"/>
        </w:rPr>
      </w:pPr>
    </w:p>
    <w:tbl>
      <w:tblPr>
        <w:tblW w:w="16525" w:type="dxa"/>
        <w:tblInd w:w="-743" w:type="dxa"/>
        <w:tblLayout w:type="fixed"/>
        <w:tblLook w:val="04A0"/>
      </w:tblPr>
      <w:tblGrid>
        <w:gridCol w:w="567"/>
        <w:gridCol w:w="531"/>
        <w:gridCol w:w="354"/>
        <w:gridCol w:w="675"/>
        <w:gridCol w:w="567"/>
        <w:gridCol w:w="567"/>
        <w:gridCol w:w="1134"/>
        <w:gridCol w:w="1134"/>
        <w:gridCol w:w="1134"/>
        <w:gridCol w:w="1134"/>
        <w:gridCol w:w="41"/>
        <w:gridCol w:w="1093"/>
        <w:gridCol w:w="160"/>
        <w:gridCol w:w="960"/>
        <w:gridCol w:w="156"/>
        <w:gridCol w:w="80"/>
        <w:gridCol w:w="236"/>
        <w:gridCol w:w="7"/>
        <w:gridCol w:w="501"/>
        <w:gridCol w:w="236"/>
        <w:gridCol w:w="74"/>
        <w:gridCol w:w="162"/>
        <w:gridCol w:w="87"/>
        <w:gridCol w:w="236"/>
        <w:gridCol w:w="236"/>
        <w:gridCol w:w="76"/>
        <w:gridCol w:w="236"/>
        <w:gridCol w:w="65"/>
        <w:gridCol w:w="347"/>
        <w:gridCol w:w="256"/>
        <w:gridCol w:w="392"/>
        <w:gridCol w:w="668"/>
        <w:gridCol w:w="795"/>
        <w:gridCol w:w="668"/>
        <w:gridCol w:w="292"/>
        <w:gridCol w:w="668"/>
      </w:tblGrid>
      <w:tr w:rsidR="00625976" w:rsidRPr="00BA09A1" w:rsidTr="001A65FF">
        <w:trPr>
          <w:gridAfter w:val="7"/>
          <w:wAfter w:w="3739" w:type="dxa"/>
          <w:trHeight w:val="300"/>
        </w:trPr>
        <w:tc>
          <w:tcPr>
            <w:tcW w:w="10530" w:type="dxa"/>
            <w:gridSpan w:val="18"/>
            <w:tcBorders>
              <w:top w:val="nil"/>
              <w:left w:val="nil"/>
              <w:bottom w:val="nil"/>
              <w:right w:val="nil"/>
            </w:tcBorders>
            <w:shd w:val="clear" w:color="auto" w:fill="auto"/>
            <w:noWrap/>
            <w:vAlign w:val="bottom"/>
            <w:hideMark/>
          </w:tcPr>
          <w:p w:rsidR="00625976" w:rsidRPr="001A65FF" w:rsidRDefault="00625976" w:rsidP="00625976">
            <w:pPr>
              <w:jc w:val="center"/>
              <w:rPr>
                <w:b/>
                <w:color w:val="000000"/>
                <w:sz w:val="20"/>
                <w:szCs w:val="20"/>
              </w:rPr>
            </w:pPr>
            <w:r w:rsidRPr="001A65FF">
              <w:rPr>
                <w:b/>
                <w:color w:val="000000"/>
                <w:sz w:val="20"/>
                <w:szCs w:val="20"/>
              </w:rPr>
              <w:t>НУЗ "Отделенческая больница на ст.Волховстрой ОАО "РЖД"</w:t>
            </w:r>
          </w:p>
        </w:tc>
        <w:tc>
          <w:tcPr>
            <w:tcW w:w="1060" w:type="dxa"/>
            <w:gridSpan w:val="5"/>
            <w:tcBorders>
              <w:top w:val="nil"/>
              <w:left w:val="nil"/>
              <w:bottom w:val="nil"/>
              <w:right w:val="nil"/>
            </w:tcBorders>
            <w:shd w:val="clear" w:color="auto" w:fill="auto"/>
            <w:noWrap/>
            <w:vAlign w:val="bottom"/>
            <w:hideMark/>
          </w:tcPr>
          <w:p w:rsidR="00625976" w:rsidRPr="001A65FF" w:rsidRDefault="00625976" w:rsidP="00625976">
            <w:pPr>
              <w:jc w:val="center"/>
              <w:rPr>
                <w:b/>
                <w:color w:val="000000"/>
                <w:sz w:val="20"/>
                <w:szCs w:val="20"/>
              </w:rPr>
            </w:pPr>
          </w:p>
        </w:tc>
        <w:tc>
          <w:tcPr>
            <w:tcW w:w="236" w:type="dxa"/>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p>
        </w:tc>
        <w:tc>
          <w:tcPr>
            <w:tcW w:w="960" w:type="dxa"/>
            <w:gridSpan w:val="5"/>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p>
        </w:tc>
      </w:tr>
      <w:tr w:rsidR="00625976" w:rsidRPr="00BA09A1" w:rsidTr="001A65FF">
        <w:trPr>
          <w:gridAfter w:val="8"/>
          <w:wAfter w:w="4086" w:type="dxa"/>
          <w:trHeight w:val="300"/>
        </w:trPr>
        <w:tc>
          <w:tcPr>
            <w:tcW w:w="12439" w:type="dxa"/>
            <w:gridSpan w:val="28"/>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r w:rsidRPr="001A65FF">
              <w:rPr>
                <w:b/>
                <w:color w:val="000000"/>
                <w:sz w:val="20"/>
                <w:szCs w:val="20"/>
              </w:rPr>
              <w:t xml:space="preserve">                                                   расчет начально-максимальной стоимости за единицу продукции</w:t>
            </w:r>
          </w:p>
        </w:tc>
      </w:tr>
      <w:tr w:rsidR="00625976" w:rsidRPr="00BA09A1" w:rsidTr="001A65FF">
        <w:trPr>
          <w:trHeight w:val="300"/>
        </w:trPr>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1560" w:type="dxa"/>
            <w:gridSpan w:val="3"/>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7770" w:type="dxa"/>
            <w:gridSpan w:val="13"/>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59"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300"/>
        </w:trPr>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560" w:type="dxa"/>
            <w:gridSpan w:val="3"/>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268" w:type="dxa"/>
            <w:gridSpan w:val="2"/>
            <w:tcBorders>
              <w:top w:val="nil"/>
              <w:left w:val="nil"/>
              <w:bottom w:val="single" w:sz="4" w:space="0" w:color="auto"/>
              <w:right w:val="nil"/>
            </w:tcBorders>
            <w:shd w:val="clear" w:color="auto" w:fill="auto"/>
            <w:vAlign w:val="bottom"/>
            <w:hideMark/>
          </w:tcPr>
          <w:p w:rsidR="00625976" w:rsidRPr="00BA09A1" w:rsidRDefault="00625976" w:rsidP="00625976">
            <w:pPr>
              <w:jc w:val="center"/>
              <w:rPr>
                <w:color w:val="000000"/>
                <w:sz w:val="20"/>
                <w:szCs w:val="20"/>
              </w:rPr>
            </w:pPr>
            <w:r w:rsidRPr="00BA09A1">
              <w:rPr>
                <w:color w:val="000000"/>
                <w:sz w:val="20"/>
                <w:szCs w:val="20"/>
              </w:rPr>
              <w:t>КП №1</w:t>
            </w:r>
          </w:p>
        </w:tc>
        <w:tc>
          <w:tcPr>
            <w:tcW w:w="2268" w:type="dxa"/>
            <w:gridSpan w:val="2"/>
            <w:tcBorders>
              <w:top w:val="nil"/>
              <w:left w:val="nil"/>
              <w:bottom w:val="single" w:sz="4" w:space="0" w:color="auto"/>
              <w:right w:val="nil"/>
            </w:tcBorders>
            <w:shd w:val="clear" w:color="auto" w:fill="auto"/>
            <w:noWrap/>
            <w:vAlign w:val="bottom"/>
            <w:hideMark/>
          </w:tcPr>
          <w:p w:rsidR="00625976" w:rsidRPr="00BA09A1" w:rsidRDefault="00625976" w:rsidP="00625976">
            <w:pPr>
              <w:jc w:val="center"/>
              <w:rPr>
                <w:color w:val="000000"/>
                <w:sz w:val="20"/>
                <w:szCs w:val="20"/>
              </w:rPr>
            </w:pPr>
            <w:r w:rsidRPr="00BA09A1">
              <w:rPr>
                <w:color w:val="000000"/>
                <w:sz w:val="20"/>
                <w:szCs w:val="20"/>
              </w:rPr>
              <w:t>КП №2</w:t>
            </w:r>
          </w:p>
        </w:tc>
        <w:tc>
          <w:tcPr>
            <w:tcW w:w="2410" w:type="dxa"/>
            <w:gridSpan w:val="5"/>
            <w:tcBorders>
              <w:top w:val="nil"/>
              <w:left w:val="nil"/>
              <w:bottom w:val="single" w:sz="4" w:space="0" w:color="auto"/>
              <w:right w:val="nil"/>
            </w:tcBorders>
            <w:shd w:val="clear" w:color="auto" w:fill="auto"/>
            <w:noWrap/>
            <w:vAlign w:val="bottom"/>
            <w:hideMark/>
          </w:tcPr>
          <w:p w:rsidR="00625976" w:rsidRPr="00BA09A1" w:rsidRDefault="00625976" w:rsidP="00625976">
            <w:pPr>
              <w:jc w:val="center"/>
              <w:rPr>
                <w:color w:val="000000"/>
                <w:sz w:val="20"/>
                <w:szCs w:val="20"/>
              </w:rPr>
            </w:pPr>
            <w:r w:rsidRPr="00BA09A1">
              <w:rPr>
                <w:color w:val="000000"/>
                <w:sz w:val="20"/>
                <w:szCs w:val="20"/>
              </w:rPr>
              <w:t>КП №3</w:t>
            </w:r>
          </w:p>
        </w:tc>
        <w:tc>
          <w:tcPr>
            <w:tcW w:w="1134" w:type="dxa"/>
            <w:gridSpan w:val="6"/>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 п/п</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Наименование оборудования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25976" w:rsidRPr="00BA09A1" w:rsidRDefault="00625976" w:rsidP="0058709C">
            <w:pPr>
              <w:rPr>
                <w:color w:val="000000"/>
                <w:sz w:val="20"/>
                <w:szCs w:val="20"/>
              </w:rPr>
            </w:pPr>
            <w:r w:rsidRPr="00BA09A1">
              <w:rPr>
                <w:color w:val="000000"/>
                <w:sz w:val="20"/>
                <w:szCs w:val="20"/>
              </w:rPr>
              <w:t>Ед. изм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Кол-во</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gridSpan w:val="2"/>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276" w:type="dxa"/>
            <w:gridSpan w:val="3"/>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 xml:space="preserve">Начально-максмальная цена </w:t>
            </w:r>
            <w:r w:rsidR="001A65FF">
              <w:rPr>
                <w:color w:val="000000"/>
                <w:sz w:val="20"/>
                <w:szCs w:val="20"/>
              </w:rPr>
              <w:t>за ед.</w:t>
            </w: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5976" w:rsidRPr="00BA09A1" w:rsidRDefault="00625976" w:rsidP="00625976">
            <w:pPr>
              <w:jc w:val="right"/>
              <w:rPr>
                <w:color w:val="000000"/>
                <w:sz w:val="20"/>
                <w:szCs w:val="20"/>
              </w:rPr>
            </w:pPr>
            <w:r w:rsidRPr="00BA09A1">
              <w:rPr>
                <w:color w:val="000000"/>
                <w:sz w:val="20"/>
                <w:szCs w:val="20"/>
              </w:rPr>
              <w:t>1</w:t>
            </w:r>
          </w:p>
        </w:tc>
        <w:tc>
          <w:tcPr>
            <w:tcW w:w="1560" w:type="dxa"/>
            <w:gridSpan w:val="3"/>
            <w:tcBorders>
              <w:top w:val="nil"/>
              <w:left w:val="nil"/>
              <w:bottom w:val="single" w:sz="4" w:space="0" w:color="auto"/>
              <w:right w:val="single" w:sz="4" w:space="0" w:color="auto"/>
            </w:tcBorders>
            <w:shd w:val="clear" w:color="auto" w:fill="auto"/>
            <w:vAlign w:val="bottom"/>
            <w:hideMark/>
          </w:tcPr>
          <w:p w:rsidR="00625976" w:rsidRPr="00BA09A1" w:rsidRDefault="00BA09A1" w:rsidP="00625976">
            <w:pPr>
              <w:rPr>
                <w:color w:val="000000"/>
                <w:sz w:val="20"/>
                <w:szCs w:val="20"/>
              </w:rPr>
            </w:pPr>
            <w:r>
              <w:rPr>
                <w:color w:val="000000"/>
                <w:sz w:val="20"/>
                <w:szCs w:val="20"/>
              </w:rPr>
              <w:t xml:space="preserve">Алкотектор </w:t>
            </w:r>
            <w:r>
              <w:rPr>
                <w:color w:val="000000"/>
                <w:sz w:val="20"/>
                <w:szCs w:val="20"/>
                <w:lang w:val="en-US"/>
              </w:rPr>
              <w:t>Mark</w:t>
            </w:r>
            <w:r>
              <w:rPr>
                <w:color w:val="000000"/>
                <w:sz w:val="20"/>
                <w:szCs w:val="20"/>
              </w:rPr>
              <w:t xml:space="preserve"> </w:t>
            </w:r>
            <w:r>
              <w:rPr>
                <w:color w:val="000000"/>
                <w:sz w:val="20"/>
                <w:szCs w:val="20"/>
                <w:lang w:val="en-US"/>
              </w:rPr>
              <w:t>V</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625976">
            <w:pPr>
              <w:jc w:val="right"/>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625976">
            <w:pPr>
              <w:jc w:val="right"/>
              <w:rPr>
                <w:color w:val="000000"/>
                <w:sz w:val="20"/>
                <w:szCs w:val="20"/>
              </w:rPr>
            </w:pPr>
            <w:r>
              <w:rPr>
                <w:color w:val="000000"/>
                <w:sz w:val="20"/>
                <w:szCs w:val="20"/>
              </w:rPr>
              <w:t>24 500,00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BA09A1">
            <w:pPr>
              <w:jc w:val="right"/>
              <w:rPr>
                <w:color w:val="000000"/>
                <w:sz w:val="20"/>
                <w:szCs w:val="20"/>
              </w:rPr>
            </w:pPr>
            <w:r>
              <w:rPr>
                <w:color w:val="000000"/>
                <w:sz w:val="20"/>
                <w:szCs w:val="20"/>
              </w:rPr>
              <w:t>147 000,00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BA09A1">
            <w:pPr>
              <w:jc w:val="right"/>
              <w:rPr>
                <w:color w:val="000000"/>
                <w:sz w:val="20"/>
                <w:szCs w:val="20"/>
              </w:rPr>
            </w:pPr>
            <w:r>
              <w:rPr>
                <w:color w:val="000000"/>
                <w:sz w:val="20"/>
                <w:szCs w:val="20"/>
              </w:rPr>
              <w:t>25 000,00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970FF5" w:rsidP="00625976">
            <w:pPr>
              <w:jc w:val="right"/>
              <w:rPr>
                <w:color w:val="000000"/>
                <w:sz w:val="20"/>
                <w:szCs w:val="20"/>
              </w:rPr>
            </w:pPr>
            <w:r>
              <w:rPr>
                <w:color w:val="000000"/>
                <w:sz w:val="20"/>
                <w:szCs w:val="20"/>
              </w:rPr>
              <w:t>150 000,00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70FF5" w:rsidRPr="00BA09A1" w:rsidRDefault="00970FF5" w:rsidP="00970FF5">
            <w:pPr>
              <w:jc w:val="right"/>
              <w:rPr>
                <w:color w:val="000000"/>
                <w:sz w:val="20"/>
                <w:szCs w:val="20"/>
              </w:rPr>
            </w:pPr>
            <w:r>
              <w:rPr>
                <w:color w:val="000000"/>
                <w:sz w:val="20"/>
                <w:szCs w:val="20"/>
              </w:rPr>
              <w:t>25 300,00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625976" w:rsidRPr="00BA09A1" w:rsidRDefault="00970FF5" w:rsidP="00625976">
            <w:pPr>
              <w:jc w:val="right"/>
              <w:rPr>
                <w:color w:val="000000"/>
                <w:sz w:val="20"/>
                <w:szCs w:val="20"/>
              </w:rPr>
            </w:pPr>
            <w:r>
              <w:rPr>
                <w:color w:val="000000"/>
                <w:sz w:val="20"/>
                <w:szCs w:val="20"/>
              </w:rPr>
              <w:t>151 800,00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BA09A1" w:rsidRDefault="001A65FF" w:rsidP="00DE7DAD">
            <w:pPr>
              <w:jc w:val="right"/>
              <w:rPr>
                <w:color w:val="000000"/>
                <w:sz w:val="20"/>
                <w:szCs w:val="20"/>
              </w:rPr>
            </w:pPr>
            <w:r>
              <w:rPr>
                <w:color w:val="000000"/>
                <w:sz w:val="20"/>
                <w:szCs w:val="20"/>
              </w:rPr>
              <w:t>24 933,33</w:t>
            </w: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DE7DAD">
            <w:pPr>
              <w:jc w:val="right"/>
              <w:rPr>
                <w:color w:val="000000"/>
                <w:sz w:val="20"/>
                <w:szCs w:val="20"/>
              </w:rPr>
            </w:pPr>
          </w:p>
        </w:tc>
      </w:tr>
      <w:tr w:rsidR="00BA09A1" w:rsidRPr="00BA09A1" w:rsidTr="001A65FF">
        <w:trPr>
          <w:gridAfter w:val="34"/>
          <w:wAfter w:w="15427" w:type="dxa"/>
          <w:trHeight w:val="300"/>
        </w:trPr>
        <w:tc>
          <w:tcPr>
            <w:tcW w:w="1098" w:type="dxa"/>
            <w:gridSpan w:val="2"/>
            <w:tcBorders>
              <w:top w:val="nil"/>
              <w:left w:val="nil"/>
              <w:bottom w:val="nil"/>
              <w:right w:val="nil"/>
            </w:tcBorders>
            <w:shd w:val="clear" w:color="auto" w:fill="auto"/>
            <w:noWrap/>
            <w:vAlign w:val="bottom"/>
            <w:hideMark/>
          </w:tcPr>
          <w:p w:rsidR="00BA09A1" w:rsidRPr="00BA09A1" w:rsidRDefault="00BA09A1" w:rsidP="00625976">
            <w:pPr>
              <w:rPr>
                <w:color w:val="000000"/>
                <w:sz w:val="20"/>
                <w:szCs w:val="20"/>
              </w:rPr>
            </w:pPr>
          </w:p>
        </w:tc>
      </w:tr>
      <w:tr w:rsidR="00625976" w:rsidRPr="00BA09A1" w:rsidTr="001A65FF">
        <w:trPr>
          <w:gridAfter w:val="1"/>
          <w:wAfter w:w="668" w:type="dxa"/>
          <w:trHeight w:val="300"/>
        </w:trPr>
        <w:tc>
          <w:tcPr>
            <w:tcW w:w="1452" w:type="dxa"/>
            <w:gridSpan w:val="3"/>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6386" w:type="dxa"/>
            <w:gridSpan w:val="8"/>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25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635"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60"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bl>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p>
    <w:p w:rsidR="008D60C6" w:rsidRDefault="008D60C6" w:rsidP="00534D55">
      <w:pPr>
        <w:rPr>
          <w:color w:val="000000"/>
          <w:sz w:val="22"/>
          <w:szCs w:val="22"/>
        </w:rPr>
      </w:pPr>
    </w:p>
    <w:p w:rsidR="00534D55" w:rsidRDefault="001A65FF" w:rsidP="00534D55">
      <w:pPr>
        <w:tabs>
          <w:tab w:val="left" w:pos="3525"/>
          <w:tab w:val="left" w:pos="4294"/>
        </w:tabs>
        <w:rPr>
          <w:b/>
          <w:szCs w:val="22"/>
        </w:rPr>
      </w:pPr>
      <w:r>
        <w:rPr>
          <w:b/>
          <w:szCs w:val="22"/>
        </w:rPr>
        <w:t>Главный врач</w:t>
      </w:r>
    </w:p>
    <w:p w:rsidR="00625976" w:rsidRDefault="00534D55" w:rsidP="00625976">
      <w:pPr>
        <w:tabs>
          <w:tab w:val="left" w:pos="3525"/>
          <w:tab w:val="left" w:pos="4294"/>
        </w:tabs>
        <w:rPr>
          <w:b/>
          <w:szCs w:val="22"/>
        </w:rPr>
      </w:pPr>
      <w:r w:rsidRPr="00724FA9">
        <w:rPr>
          <w:b/>
          <w:szCs w:val="22"/>
        </w:rPr>
        <w:t xml:space="preserve">НУЗ «Отделенческя больница </w:t>
      </w:r>
    </w:p>
    <w:p w:rsidR="002B3636" w:rsidRPr="002B3636" w:rsidRDefault="00534D55" w:rsidP="002B3636">
      <w:pPr>
        <w:tabs>
          <w:tab w:val="left" w:pos="3525"/>
          <w:tab w:val="left" w:pos="4294"/>
        </w:tabs>
        <w:rPr>
          <w:b/>
          <w:szCs w:val="22"/>
        </w:rPr>
      </w:pPr>
      <w:r w:rsidRPr="00724FA9">
        <w:rPr>
          <w:b/>
          <w:szCs w:val="22"/>
        </w:rPr>
        <w:t>на ст. Волховстрой ОАО «РЖД»                       ______________________    Р.В.</w:t>
      </w:r>
      <w:r w:rsidR="002B3636">
        <w:rPr>
          <w:b/>
          <w:szCs w:val="22"/>
        </w:rPr>
        <w:t>Марковиченко</w:t>
      </w:r>
    </w:p>
    <w:p w:rsidR="00F242EF" w:rsidRDefault="00F242EF" w:rsidP="00534D55"/>
    <w:p w:rsidR="00F242EF" w:rsidRDefault="00F242E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Pr="00534D55" w:rsidRDefault="001A65F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1A65FF" w:rsidP="001A65FF">
      <w:pPr>
        <w:spacing w:line="260" w:lineRule="exact"/>
        <w:jc w:val="center"/>
        <w:rPr>
          <w:b/>
          <w:bCs/>
          <w:sz w:val="26"/>
          <w:szCs w:val="26"/>
        </w:rPr>
      </w:pPr>
      <w:r>
        <w:rPr>
          <w:b/>
          <w:bCs/>
          <w:sz w:val="26"/>
          <w:szCs w:val="26"/>
        </w:rPr>
        <w:t xml:space="preserve">              </w:t>
      </w:r>
      <w:r w:rsidR="00534D55" w:rsidRPr="005403A5">
        <w:rPr>
          <w:b/>
          <w:bCs/>
          <w:sz w:val="26"/>
          <w:szCs w:val="26"/>
        </w:rPr>
        <w:t>КОТ</w:t>
      </w:r>
      <w:r w:rsidR="00BC2BF2">
        <w:rPr>
          <w:b/>
          <w:bCs/>
          <w:sz w:val="26"/>
          <w:szCs w:val="26"/>
        </w:rPr>
        <w:t>ИРОВОЧНАЯ ЗАЯВКА на Извещение №</w:t>
      </w:r>
      <w:r w:rsidR="00625976">
        <w:rPr>
          <w:b/>
          <w:bCs/>
          <w:sz w:val="26"/>
          <w:szCs w:val="26"/>
        </w:rPr>
        <w:t>2010070000</w:t>
      </w:r>
      <w:r>
        <w:rPr>
          <w:b/>
          <w:bCs/>
          <w:sz w:val="26"/>
          <w:szCs w:val="26"/>
        </w:rPr>
        <w:t>54</w:t>
      </w:r>
      <w:r w:rsidR="00534D55" w:rsidRPr="005403A5">
        <w:rPr>
          <w:b/>
          <w:bCs/>
          <w:sz w:val="26"/>
          <w:szCs w:val="26"/>
        </w:rPr>
        <w:t>________</w:t>
      </w:r>
    </w:p>
    <w:p w:rsidR="00534D55" w:rsidRPr="005403A5" w:rsidRDefault="001A65FF" w:rsidP="001A65FF">
      <w:pPr>
        <w:spacing w:line="260" w:lineRule="exact"/>
        <w:ind w:firstLine="540"/>
        <w:rPr>
          <w:b/>
          <w:sz w:val="26"/>
          <w:szCs w:val="26"/>
        </w:rPr>
      </w:pPr>
      <w:r>
        <w:rPr>
          <w:b/>
          <w:sz w:val="26"/>
          <w:szCs w:val="26"/>
        </w:rPr>
        <w:t xml:space="preserve">         </w:t>
      </w:r>
      <w:r w:rsidR="00534D55" w:rsidRPr="005403A5">
        <w:rPr>
          <w:b/>
          <w:sz w:val="26"/>
          <w:szCs w:val="26"/>
        </w:rPr>
        <w:t>НУЗ «Отделенческая больница на ст. Волховстрой ОАО «РЖД»</w:t>
      </w:r>
    </w:p>
    <w:p w:rsidR="00534D55" w:rsidRPr="005403A5" w:rsidRDefault="00534D55" w:rsidP="001A65FF">
      <w:pPr>
        <w:spacing w:line="260" w:lineRule="exact"/>
        <w:ind w:firstLine="540"/>
        <w:jc w:val="right"/>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766E18" w:rsidRDefault="00534D55" w:rsidP="00534D55">
      <w:pPr>
        <w:spacing w:line="260" w:lineRule="exact"/>
        <w:jc w:val="both"/>
        <w:rPr>
          <w:bCs/>
          <w:sz w:val="26"/>
          <w:szCs w:val="26"/>
        </w:rPr>
      </w:pPr>
      <w:r w:rsidRPr="005403A5">
        <w:rPr>
          <w:b/>
          <w:bCs/>
          <w:sz w:val="26"/>
          <w:szCs w:val="26"/>
        </w:rPr>
        <w:t>Факс</w:t>
      </w:r>
      <w:r w:rsidRPr="00766E18">
        <w:rPr>
          <w:b/>
          <w:bCs/>
          <w:sz w:val="26"/>
          <w:szCs w:val="26"/>
        </w:rPr>
        <w:t>:</w:t>
      </w:r>
      <w:r w:rsidRPr="00766E18">
        <w:rPr>
          <w:bCs/>
          <w:sz w:val="26"/>
          <w:szCs w:val="26"/>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8D60C6">
        <w:rPr>
          <w:szCs w:val="26"/>
        </w:rPr>
        <w:t>______</w:t>
      </w:r>
      <w:r w:rsidR="00F242EF" w:rsidRPr="00F242EF">
        <w:rPr>
          <w:szCs w:val="26"/>
        </w:rPr>
        <w:t xml:space="preserve">календарных дней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DE7DAD">
        <w:rPr>
          <w:sz w:val="26"/>
          <w:szCs w:val="26"/>
        </w:rPr>
        <w:t xml:space="preserve"> Покупателем оплата в течение 30 (тридцати</w:t>
      </w:r>
      <w:r>
        <w:rPr>
          <w:sz w:val="26"/>
          <w:szCs w:val="26"/>
        </w:rPr>
        <w:t xml:space="preserve">) календарных дней, после </w:t>
      </w:r>
      <w:r w:rsidR="00C870D0">
        <w:rPr>
          <w:sz w:val="26"/>
          <w:szCs w:val="26"/>
        </w:rPr>
        <w:t>принятия Товара</w:t>
      </w:r>
      <w:r w:rsidR="00DE7DAD">
        <w:rPr>
          <w:sz w:val="26"/>
          <w:szCs w:val="26"/>
        </w:rPr>
        <w:t xml:space="preserve"> в полном объеме</w:t>
      </w:r>
      <w:r w:rsidR="00C870D0">
        <w:rPr>
          <w:sz w:val="26"/>
          <w:szCs w:val="26"/>
        </w:rPr>
        <w:t xml:space="preserve">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625976">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 xml:space="preserve">(сокращенное наименование НУЗ «Отделенческая больница на ст. Волховстрой ОАО «РЖД»), именуемое далее «Покупатель», в лице главного врача </w:t>
      </w:r>
      <w:r w:rsidR="001A65FF">
        <w:rPr>
          <w:sz w:val="26"/>
          <w:szCs w:val="26"/>
        </w:rPr>
        <w:t>Марковиченко Романа Владимировича</w:t>
      </w:r>
      <w:r>
        <w:rPr>
          <w:sz w:val="26"/>
          <w:szCs w:val="26"/>
        </w:rPr>
        <w:t xml:space="preserve">, действующего на основании </w:t>
      </w:r>
      <w:r w:rsidR="001A65FF">
        <w:rPr>
          <w:sz w:val="26"/>
          <w:szCs w:val="26"/>
        </w:rPr>
        <w:t>Устава</w:t>
      </w:r>
      <w:r>
        <w:rPr>
          <w:sz w:val="26"/>
          <w:szCs w:val="26"/>
        </w:rPr>
        <w:t>,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Pr="001A65FF" w:rsidRDefault="00B30304" w:rsidP="00B30304">
      <w:pPr>
        <w:pStyle w:val="aff7"/>
        <w:jc w:val="both"/>
        <w:rPr>
          <w:i/>
          <w:iCs/>
          <w:sz w:val="26"/>
          <w:szCs w:val="26"/>
        </w:rPr>
      </w:pPr>
      <w:r>
        <w:rPr>
          <w:sz w:val="26"/>
          <w:szCs w:val="26"/>
        </w:rPr>
        <w:tab/>
      </w:r>
      <w:r w:rsidRPr="001A65FF">
        <w:rPr>
          <w:sz w:val="26"/>
          <w:szCs w:val="26"/>
        </w:rPr>
        <w:t>1.1. Поставщик обязуется</w:t>
      </w:r>
      <w:r w:rsidRPr="001A65FF">
        <w:rPr>
          <w:i/>
          <w:iCs/>
          <w:sz w:val="26"/>
          <w:szCs w:val="26"/>
        </w:rPr>
        <w:t xml:space="preserve"> </w:t>
      </w:r>
      <w:r w:rsidRPr="001A65FF">
        <w:rPr>
          <w:iCs/>
          <w:sz w:val="26"/>
          <w:szCs w:val="26"/>
        </w:rPr>
        <w:t>передать Покупателю в установленный Договором срок</w:t>
      </w:r>
    </w:p>
    <w:p w:rsidR="00B30304" w:rsidRPr="001A65FF" w:rsidRDefault="001A65FF" w:rsidP="00B30304">
      <w:pPr>
        <w:pStyle w:val="aff7"/>
        <w:jc w:val="both"/>
        <w:rPr>
          <w:sz w:val="26"/>
          <w:szCs w:val="26"/>
        </w:rPr>
      </w:pPr>
      <w:r>
        <w:rPr>
          <w:iCs/>
          <w:sz w:val="26"/>
          <w:szCs w:val="26"/>
        </w:rPr>
        <w:t xml:space="preserve">анализатор паров этанола Алкотектор </w:t>
      </w:r>
      <w:r w:rsidR="00B30304" w:rsidRPr="001A65FF">
        <w:rPr>
          <w:sz w:val="26"/>
          <w:szCs w:val="26"/>
        </w:rPr>
        <w:t xml:space="preserve">(далее – Товар) в соответствии со Спецификация </w:t>
      </w:r>
      <w:r w:rsidRPr="001A65FF">
        <w:rPr>
          <w:sz w:val="26"/>
          <w:szCs w:val="26"/>
        </w:rPr>
        <w:t>(Приложение №1)</w:t>
      </w:r>
      <w:r w:rsidR="00B30304" w:rsidRPr="001A65FF">
        <w:rPr>
          <w:sz w:val="26"/>
          <w:szCs w:val="26"/>
        </w:rPr>
        <w:t>, а Покупатель обязуется принять и оплатить Товар.</w:t>
      </w:r>
    </w:p>
    <w:p w:rsidR="001A65FF" w:rsidRPr="001A65FF" w:rsidRDefault="00B30304" w:rsidP="001A65FF">
      <w:pPr>
        <w:pStyle w:val="ConsTitle"/>
        <w:tabs>
          <w:tab w:val="left" w:pos="851"/>
        </w:tabs>
        <w:spacing w:line="320" w:lineRule="exact"/>
        <w:jc w:val="both"/>
        <w:rPr>
          <w:rFonts w:ascii="Times New Roman" w:hAnsi="Times New Roman"/>
          <w:b w:val="0"/>
          <w:sz w:val="26"/>
          <w:szCs w:val="26"/>
        </w:rPr>
      </w:pPr>
      <w:r w:rsidRPr="001A65FF">
        <w:rPr>
          <w:rFonts w:ascii="Times New Roman" w:hAnsi="Times New Roman"/>
          <w:sz w:val="26"/>
          <w:szCs w:val="26"/>
        </w:rPr>
        <w:tab/>
      </w:r>
      <w:r w:rsidRPr="001A65FF">
        <w:rPr>
          <w:rFonts w:ascii="Times New Roman" w:hAnsi="Times New Roman"/>
          <w:b w:val="0"/>
          <w:sz w:val="26"/>
          <w:szCs w:val="26"/>
        </w:rPr>
        <w:t>1.2. Срок поставки Товара:</w:t>
      </w:r>
      <w:r w:rsidR="001A65FF">
        <w:rPr>
          <w:rFonts w:ascii="Times New Roman" w:hAnsi="Times New Roman"/>
          <w:sz w:val="26"/>
          <w:szCs w:val="26"/>
        </w:rPr>
        <w:t xml:space="preserve"> </w:t>
      </w:r>
      <w:r w:rsidR="001A65FF" w:rsidRPr="001A65FF">
        <w:rPr>
          <w:rFonts w:ascii="Times New Roman" w:hAnsi="Times New Roman"/>
          <w:b w:val="0"/>
          <w:sz w:val="26"/>
          <w:szCs w:val="26"/>
        </w:rPr>
        <w:t>в течение 15 (пятнадцати) календарных дней от даты подписания Договора и направления Покупателем заявки посредством Автоматизированной системы заказов «Электронный Ордер»</w:t>
      </w:r>
      <w:r w:rsidR="001A65FF">
        <w:rPr>
          <w:rFonts w:ascii="Times New Roman" w:hAnsi="Times New Roman"/>
          <w:b w:val="0"/>
          <w:sz w:val="26"/>
          <w:szCs w:val="26"/>
        </w:rPr>
        <w:t>.</w:t>
      </w:r>
    </w:p>
    <w:p w:rsidR="00B30304" w:rsidRPr="001A65FF" w:rsidRDefault="00B30304" w:rsidP="001A65FF">
      <w:pPr>
        <w:pStyle w:val="aff7"/>
        <w:jc w:val="both"/>
        <w:rPr>
          <w:sz w:val="26"/>
          <w:szCs w:val="26"/>
        </w:rPr>
      </w:pPr>
      <w:r w:rsidRPr="001A65FF">
        <w:rPr>
          <w:sz w:val="26"/>
          <w:szCs w:val="26"/>
        </w:rPr>
        <w:tab/>
        <w:t>1.3.Поставка Товара осуществляется: на склад Покупателя, расположенный по адресу:</w:t>
      </w:r>
      <w:r w:rsidRPr="001A65FF">
        <w:rPr>
          <w:i/>
          <w:sz w:val="26"/>
          <w:szCs w:val="26"/>
        </w:rPr>
        <w:t xml:space="preserve"> </w:t>
      </w:r>
      <w:r w:rsidRPr="001A65FF">
        <w:rPr>
          <w:sz w:val="26"/>
          <w:szCs w:val="26"/>
        </w:rPr>
        <w:t>187401, Ленинградская область, г. Волхов, ул. Воронежская, д.1.</w:t>
      </w:r>
    </w:p>
    <w:p w:rsidR="00B30304" w:rsidRPr="001A65FF" w:rsidRDefault="00B30304" w:rsidP="00B30304">
      <w:pPr>
        <w:pStyle w:val="aff7"/>
        <w:jc w:val="both"/>
        <w:rPr>
          <w:sz w:val="26"/>
          <w:szCs w:val="26"/>
        </w:rPr>
      </w:pPr>
      <w:r w:rsidRPr="001A65FF">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lastRenderedPageBreak/>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w:t>
      </w:r>
      <w:r>
        <w:rPr>
          <w:sz w:val="26"/>
          <w:szCs w:val="26"/>
        </w:rPr>
        <w:lastRenderedPageBreak/>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lastRenderedPageBreak/>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sz w:val="26"/>
          <w:szCs w:val="26"/>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w:t>
      </w:r>
      <w:r>
        <w:rPr>
          <w:sz w:val="26"/>
          <w:szCs w:val="26"/>
        </w:rPr>
        <w:lastRenderedPageBreak/>
        <w:t>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 xml:space="preserve">14.1 Настоящий Договор вступает в силу с момента его заключения </w:t>
      </w:r>
      <w:r w:rsidR="007E7D63">
        <w:rPr>
          <w:sz w:val="26"/>
          <w:szCs w:val="26"/>
        </w:rPr>
        <w:t xml:space="preserve"> и действует до ___________.2020</w:t>
      </w:r>
      <w:r>
        <w:rPr>
          <w:sz w:val="26"/>
          <w:szCs w:val="26"/>
        </w:rPr>
        <w:t xml:space="preserve">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7E7D63" w:rsidP="00B30304">
      <w:pPr>
        <w:pStyle w:val="aff7"/>
        <w:jc w:val="both"/>
        <w:rPr>
          <w:sz w:val="26"/>
          <w:szCs w:val="26"/>
        </w:rPr>
      </w:pPr>
      <w:r>
        <w:rPr>
          <w:sz w:val="26"/>
          <w:szCs w:val="26"/>
        </w:rPr>
        <w:tab/>
        <w:t xml:space="preserve">15.7.1 Спецификация </w:t>
      </w:r>
      <w:r w:rsidR="00B30304">
        <w:rPr>
          <w:sz w:val="26"/>
          <w:szCs w:val="26"/>
        </w:rPr>
        <w:t xml:space="preserve"> (</w:t>
      </w:r>
      <w:r>
        <w:rPr>
          <w:sz w:val="26"/>
          <w:szCs w:val="26"/>
        </w:rPr>
        <w:t>П</w:t>
      </w:r>
      <w:r w:rsidR="00B30304">
        <w:rPr>
          <w:sz w:val="26"/>
          <w:szCs w:val="26"/>
        </w:rPr>
        <w:t>риложение № 1);</w:t>
      </w:r>
    </w:p>
    <w:p w:rsidR="00B30304" w:rsidRDefault="00B30304" w:rsidP="007E7D63">
      <w:pPr>
        <w:pStyle w:val="aff7"/>
        <w:jc w:val="both"/>
        <w:rPr>
          <w:b/>
          <w:sz w:val="26"/>
          <w:szCs w:val="26"/>
        </w:rPr>
      </w:pPr>
      <w:r>
        <w:rPr>
          <w:sz w:val="26"/>
          <w:szCs w:val="26"/>
        </w:rPr>
        <w:tab/>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Pr="007E7D63" w:rsidRDefault="00B30304">
            <w:pPr>
              <w:pStyle w:val="aff7"/>
              <w:rPr>
                <w:b/>
                <w:sz w:val="26"/>
                <w:szCs w:val="26"/>
              </w:rPr>
            </w:pPr>
            <w:r w:rsidRPr="007E7D63">
              <w:rPr>
                <w:b/>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Юр. и почт. адрес: 187401, Ленинградская обл., г. Волхов, ул. Воронежская, д.1.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ОГРН 1044700531050</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ИНН 4702056989     КПП 470201001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Р/сч (ПД) 40703810855320040705</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К/сч 30101810500000000653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Северо-Западный банк ПАО «Сбербанк России» г. Санкт-Петербург</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БИК 044030653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ОКПО 01109176  ОКОГУ 41091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Тел/факс: (813-63) 7-22-27/6-22-27</w:t>
            </w:r>
          </w:p>
          <w:p w:rsidR="00B30304" w:rsidRDefault="007E7D63" w:rsidP="007E7D63">
            <w:pPr>
              <w:pStyle w:val="aff7"/>
              <w:rPr>
                <w:sz w:val="26"/>
                <w:szCs w:val="26"/>
              </w:rPr>
            </w:pPr>
            <w:r w:rsidRPr="00384173">
              <w:rPr>
                <w:sz w:val="26"/>
                <w:szCs w:val="26"/>
              </w:rPr>
              <w:t>Эл.</w:t>
            </w:r>
            <w:r>
              <w:rPr>
                <w:sz w:val="26"/>
                <w:szCs w:val="26"/>
              </w:rPr>
              <w:t xml:space="preserve"> </w:t>
            </w:r>
            <w:r w:rsidRPr="00384173">
              <w:rPr>
                <w:sz w:val="26"/>
                <w:szCs w:val="26"/>
              </w:rPr>
              <w:t xml:space="preserve">почта: </w:t>
            </w:r>
            <w:hyperlink r:id="rId16" w:history="1">
              <w:r w:rsidRPr="00384173">
                <w:rPr>
                  <w:rStyle w:val="ad"/>
                  <w:sz w:val="26"/>
                  <w:szCs w:val="26"/>
                  <w:lang w:val="en-US"/>
                </w:rPr>
                <w:t>nuz</w:t>
              </w:r>
              <w:r w:rsidRPr="00384173">
                <w:rPr>
                  <w:rStyle w:val="ad"/>
                  <w:sz w:val="26"/>
                  <w:szCs w:val="26"/>
                </w:rPr>
                <w:t>.</w:t>
              </w:r>
              <w:r w:rsidRPr="00384173">
                <w:rPr>
                  <w:rStyle w:val="ad"/>
                  <w:sz w:val="26"/>
                  <w:szCs w:val="26"/>
                  <w:lang w:val="en-US"/>
                </w:rPr>
                <w:t>ob</w:t>
              </w:r>
              <w:r w:rsidRPr="00384173">
                <w:rPr>
                  <w:rStyle w:val="ad"/>
                  <w:sz w:val="26"/>
                  <w:szCs w:val="26"/>
                </w:rPr>
                <w:t>.</w:t>
              </w:r>
              <w:r w:rsidRPr="00384173">
                <w:rPr>
                  <w:rStyle w:val="ad"/>
                  <w:sz w:val="26"/>
                  <w:szCs w:val="26"/>
                  <w:lang w:val="en-US"/>
                </w:rPr>
                <w:t>volhov</w:t>
              </w:r>
              <w:r w:rsidRPr="00384173">
                <w:rPr>
                  <w:rStyle w:val="ad"/>
                  <w:sz w:val="26"/>
                  <w:szCs w:val="26"/>
                </w:rPr>
                <w:t>@</w:t>
              </w:r>
              <w:r w:rsidRPr="00384173">
                <w:rPr>
                  <w:rStyle w:val="ad"/>
                  <w:sz w:val="26"/>
                  <w:szCs w:val="26"/>
                  <w:lang w:val="en-US"/>
                </w:rPr>
                <w:t>bk</w:t>
              </w:r>
              <w:r w:rsidRPr="00384173">
                <w:rPr>
                  <w:rStyle w:val="ad"/>
                  <w:sz w:val="26"/>
                  <w:szCs w:val="26"/>
                </w:rPr>
                <w:t>.</w:t>
              </w:r>
              <w:r w:rsidRPr="00384173">
                <w:rPr>
                  <w:rStyle w:val="ad"/>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579"/>
        <w:gridCol w:w="554"/>
        <w:gridCol w:w="4576"/>
      </w:tblGrid>
      <w:tr w:rsidR="00B30304" w:rsidTr="00B30304">
        <w:tc>
          <w:tcPr>
            <w:tcW w:w="4375"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«Покупателя»:</w:t>
            </w:r>
          </w:p>
          <w:p w:rsidR="00B30304" w:rsidRDefault="007E7D63">
            <w:pPr>
              <w:pStyle w:val="aff7"/>
              <w:rPr>
                <w:bCs/>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RPr="00AD7AFF" w:rsidTr="00B30304">
        <w:tc>
          <w:tcPr>
            <w:tcW w:w="4375" w:type="dxa"/>
            <w:hideMark/>
          </w:tcPr>
          <w:p w:rsidR="00B30304" w:rsidRPr="00AD7AFF" w:rsidRDefault="00B30304" w:rsidP="00AD7AFF">
            <w:pPr>
              <w:pStyle w:val="aff7"/>
              <w:rPr>
                <w:sz w:val="26"/>
                <w:szCs w:val="26"/>
              </w:rPr>
            </w:pPr>
            <w:r w:rsidRPr="00AD7AFF">
              <w:rPr>
                <w:sz w:val="26"/>
                <w:szCs w:val="26"/>
              </w:rPr>
              <w:t>_________________/</w:t>
            </w:r>
            <w:r w:rsidR="00AD7AFF" w:rsidRPr="00AD7AFF">
              <w:rPr>
                <w:sz w:val="26"/>
                <w:szCs w:val="26"/>
              </w:rPr>
              <w:t>Р.В,Марковиченко</w:t>
            </w:r>
            <w:r w:rsidRPr="00AD7AFF">
              <w:rPr>
                <w:sz w:val="26"/>
                <w:szCs w:val="26"/>
              </w:rPr>
              <w:t>/</w:t>
            </w:r>
          </w:p>
        </w:tc>
        <w:tc>
          <w:tcPr>
            <w:tcW w:w="587" w:type="dxa"/>
          </w:tcPr>
          <w:p w:rsidR="00B30304" w:rsidRPr="00AD7AFF" w:rsidRDefault="00B30304">
            <w:pPr>
              <w:pStyle w:val="aff7"/>
              <w:rPr>
                <w:bCs/>
                <w:sz w:val="26"/>
                <w:szCs w:val="26"/>
              </w:rPr>
            </w:pPr>
          </w:p>
        </w:tc>
        <w:tc>
          <w:tcPr>
            <w:tcW w:w="4747" w:type="dxa"/>
            <w:hideMark/>
          </w:tcPr>
          <w:p w:rsidR="00B30304" w:rsidRPr="00AD7AFF" w:rsidRDefault="00B30304">
            <w:pPr>
              <w:pStyle w:val="aff7"/>
              <w:rPr>
                <w:sz w:val="26"/>
                <w:szCs w:val="26"/>
              </w:rPr>
            </w:pPr>
            <w:r w:rsidRPr="00AD7AFF">
              <w:rPr>
                <w:sz w:val="26"/>
                <w:szCs w:val="26"/>
              </w:rPr>
              <w:t xml:space="preserve"> __________________ /___________/</w:t>
            </w:r>
          </w:p>
        </w:tc>
      </w:tr>
    </w:tbl>
    <w:p w:rsidR="00B30304" w:rsidRPr="00AD7AFF" w:rsidRDefault="00B30304" w:rsidP="00B30304">
      <w:pPr>
        <w:pStyle w:val="aff7"/>
        <w:rPr>
          <w:sz w:val="26"/>
          <w:szCs w:val="26"/>
        </w:rPr>
      </w:pPr>
      <w:r w:rsidRPr="00AD7AFF">
        <w:rPr>
          <w:sz w:val="26"/>
          <w:szCs w:val="26"/>
        </w:rPr>
        <w:t xml:space="preserve">М.П.                                                  </w:t>
      </w:r>
      <w:r w:rsidR="00AD7AFF">
        <w:rPr>
          <w:sz w:val="26"/>
          <w:szCs w:val="26"/>
        </w:rPr>
        <w:t xml:space="preserve">                    </w:t>
      </w:r>
      <w:r w:rsidRPr="00AD7AFF">
        <w:rPr>
          <w:sz w:val="26"/>
          <w:szCs w:val="26"/>
        </w:rPr>
        <w:t xml:space="preserve">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bCs/>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Pr="002B025C" w:rsidRDefault="00B30304" w:rsidP="002B025C">
      <w:pPr>
        <w:pStyle w:val="aff7"/>
        <w:tabs>
          <w:tab w:val="left" w:pos="709"/>
          <w:tab w:val="left" w:pos="1418"/>
          <w:tab w:val="left" w:pos="2127"/>
          <w:tab w:val="center" w:pos="4960"/>
        </w:tabs>
        <w:rPr>
          <w:bCs/>
          <w:sz w:val="26"/>
          <w:szCs w:val="26"/>
        </w:rPr>
      </w:pPr>
      <w:r w:rsidRPr="002B025C">
        <w:rPr>
          <w:bCs/>
          <w:sz w:val="26"/>
          <w:szCs w:val="26"/>
        </w:rPr>
        <w:t xml:space="preserve"> </w:t>
      </w:r>
      <w:r w:rsidR="002B025C" w:rsidRPr="002B025C">
        <w:rPr>
          <w:bCs/>
          <w:sz w:val="26"/>
          <w:szCs w:val="26"/>
        </w:rPr>
        <w:t>М.П.</w:t>
      </w:r>
      <w:r w:rsidRPr="002B025C">
        <w:rPr>
          <w:bCs/>
          <w:sz w:val="26"/>
          <w:szCs w:val="26"/>
        </w:rPr>
        <w:t xml:space="preserve">     </w:t>
      </w:r>
      <w:r w:rsidRPr="002B025C">
        <w:rPr>
          <w:bCs/>
          <w:sz w:val="26"/>
          <w:szCs w:val="26"/>
        </w:rPr>
        <w:tab/>
        <w:t xml:space="preserve">   </w:t>
      </w:r>
      <w:r w:rsidRPr="002B025C">
        <w:rPr>
          <w:bCs/>
          <w:sz w:val="26"/>
          <w:szCs w:val="26"/>
        </w:rPr>
        <w:tab/>
      </w:r>
      <w:r w:rsidR="002B025C" w:rsidRPr="002B025C">
        <w:rPr>
          <w:bCs/>
          <w:sz w:val="26"/>
          <w:szCs w:val="26"/>
        </w:rPr>
        <w:tab/>
        <w:t>М.П.</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Pr="002B025C" w:rsidRDefault="00B30304">
            <w:pPr>
              <w:pStyle w:val="aff7"/>
              <w:rPr>
                <w:sz w:val="26"/>
                <w:szCs w:val="26"/>
              </w:rPr>
            </w:pPr>
            <w:r w:rsidRPr="002B025C">
              <w:rPr>
                <w:sz w:val="26"/>
                <w:szCs w:val="26"/>
              </w:rPr>
              <w:t xml:space="preserve">М.П.                                                                           </w:t>
            </w:r>
          </w:p>
        </w:tc>
        <w:tc>
          <w:tcPr>
            <w:tcW w:w="587" w:type="dxa"/>
          </w:tcPr>
          <w:p w:rsidR="00B30304" w:rsidRPr="002B025C" w:rsidRDefault="00B30304">
            <w:pPr>
              <w:pStyle w:val="aff7"/>
              <w:rPr>
                <w:bCs/>
                <w:sz w:val="26"/>
                <w:szCs w:val="26"/>
              </w:rPr>
            </w:pPr>
          </w:p>
        </w:tc>
        <w:tc>
          <w:tcPr>
            <w:tcW w:w="4747" w:type="dxa"/>
          </w:tcPr>
          <w:p w:rsidR="00B30304" w:rsidRPr="002B025C" w:rsidRDefault="00B30304">
            <w:pPr>
              <w:pStyle w:val="aff7"/>
              <w:rPr>
                <w:sz w:val="26"/>
                <w:szCs w:val="26"/>
              </w:rPr>
            </w:pPr>
            <w:r w:rsidRPr="002B025C">
              <w:rPr>
                <w:sz w:val="26"/>
                <w:szCs w:val="26"/>
              </w:rPr>
              <w:t>М.П.</w:t>
            </w:r>
          </w:p>
          <w:p w:rsidR="00B30304" w:rsidRPr="002B025C" w:rsidRDefault="00B30304">
            <w:pPr>
              <w:pStyle w:val="aff7"/>
              <w:jc w:val="both"/>
              <w:rPr>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83" w:rsidRDefault="00363383">
      <w:r>
        <w:separator/>
      </w:r>
    </w:p>
  </w:endnote>
  <w:endnote w:type="continuationSeparator" w:id="0">
    <w:p w:rsidR="00363383" w:rsidRDefault="00363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662E93" w:rsidP="006C5A2C">
    <w:pPr>
      <w:pStyle w:val="a8"/>
      <w:framePr w:wrap="around" w:vAnchor="text" w:hAnchor="margin" w:xAlign="right" w:y="1"/>
      <w:rPr>
        <w:rStyle w:val="a7"/>
      </w:rPr>
    </w:pPr>
    <w:r>
      <w:rPr>
        <w:rStyle w:val="a7"/>
      </w:rPr>
      <w:fldChar w:fldCharType="begin"/>
    </w:r>
    <w:r w:rsidR="00242B1B">
      <w:rPr>
        <w:rStyle w:val="a7"/>
      </w:rPr>
      <w:instrText xml:space="preserve">PAGE  </w:instrText>
    </w:r>
    <w:r>
      <w:rPr>
        <w:rStyle w:val="a7"/>
      </w:rPr>
      <w:fldChar w:fldCharType="separate"/>
    </w:r>
    <w:r w:rsidR="00242B1B">
      <w:rPr>
        <w:rStyle w:val="a7"/>
        <w:noProof/>
      </w:rPr>
      <w:t>1</w:t>
    </w:r>
    <w:r>
      <w:rPr>
        <w:rStyle w:val="a7"/>
      </w:rPr>
      <w:fldChar w:fldCharType="end"/>
    </w:r>
  </w:p>
  <w:p w:rsidR="00242B1B" w:rsidRDefault="00242B1B"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242B1B"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83" w:rsidRDefault="00363383">
      <w:r>
        <w:separator/>
      </w:r>
    </w:p>
  </w:footnote>
  <w:footnote w:type="continuationSeparator" w:id="0">
    <w:p w:rsidR="00363383" w:rsidRDefault="00363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662E93" w:rsidP="00E210D2">
    <w:pPr>
      <w:pStyle w:val="a5"/>
      <w:framePr w:wrap="around" w:vAnchor="text" w:hAnchor="margin" w:xAlign="center" w:y="1"/>
      <w:rPr>
        <w:rStyle w:val="a7"/>
      </w:rPr>
    </w:pPr>
    <w:r>
      <w:rPr>
        <w:rStyle w:val="a7"/>
      </w:rPr>
      <w:fldChar w:fldCharType="begin"/>
    </w:r>
    <w:r w:rsidR="00242B1B">
      <w:rPr>
        <w:rStyle w:val="a7"/>
      </w:rPr>
      <w:instrText xml:space="preserve">PAGE  </w:instrText>
    </w:r>
    <w:r>
      <w:rPr>
        <w:rStyle w:val="a7"/>
      </w:rPr>
      <w:fldChar w:fldCharType="separate"/>
    </w:r>
    <w:r w:rsidR="00242B1B">
      <w:rPr>
        <w:rStyle w:val="a7"/>
        <w:noProof/>
      </w:rPr>
      <w:t>1</w:t>
    </w:r>
    <w:r>
      <w:rPr>
        <w:rStyle w:val="a7"/>
      </w:rPr>
      <w:fldChar w:fldCharType="end"/>
    </w:r>
  </w:p>
  <w:p w:rsidR="00242B1B" w:rsidRDefault="00242B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242B1B" w:rsidP="00E210D2">
    <w:pPr>
      <w:pStyle w:val="a5"/>
      <w:framePr w:wrap="around" w:vAnchor="text" w:hAnchor="margin" w:xAlign="center" w:y="1"/>
      <w:rPr>
        <w:rStyle w:val="a7"/>
      </w:rPr>
    </w:pPr>
  </w:p>
  <w:p w:rsidR="00242B1B" w:rsidRDefault="00242B1B"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5506"/>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274D"/>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544F"/>
    <w:rsid w:val="00186055"/>
    <w:rsid w:val="00187453"/>
    <w:rsid w:val="00187673"/>
    <w:rsid w:val="00194458"/>
    <w:rsid w:val="00196CDF"/>
    <w:rsid w:val="001A00F7"/>
    <w:rsid w:val="001A2BA8"/>
    <w:rsid w:val="001A41E5"/>
    <w:rsid w:val="001A5752"/>
    <w:rsid w:val="001A5BEE"/>
    <w:rsid w:val="001A6491"/>
    <w:rsid w:val="001A65FF"/>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D7DB9"/>
    <w:rsid w:val="001E0C9B"/>
    <w:rsid w:val="001E1A17"/>
    <w:rsid w:val="001E1D3A"/>
    <w:rsid w:val="001E1EDF"/>
    <w:rsid w:val="001E2031"/>
    <w:rsid w:val="001E7329"/>
    <w:rsid w:val="001F0B80"/>
    <w:rsid w:val="001F1201"/>
    <w:rsid w:val="001F1DB2"/>
    <w:rsid w:val="001F6157"/>
    <w:rsid w:val="001F6F0D"/>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41C0"/>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2B1B"/>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6CCF"/>
    <w:rsid w:val="00277219"/>
    <w:rsid w:val="002814D2"/>
    <w:rsid w:val="0028270B"/>
    <w:rsid w:val="00283B14"/>
    <w:rsid w:val="00283BA7"/>
    <w:rsid w:val="002842BA"/>
    <w:rsid w:val="00286553"/>
    <w:rsid w:val="00287A04"/>
    <w:rsid w:val="00287B2B"/>
    <w:rsid w:val="00290F7A"/>
    <w:rsid w:val="0029209E"/>
    <w:rsid w:val="00292814"/>
    <w:rsid w:val="00294236"/>
    <w:rsid w:val="0029504F"/>
    <w:rsid w:val="00296533"/>
    <w:rsid w:val="00296F0B"/>
    <w:rsid w:val="0029731C"/>
    <w:rsid w:val="002A0AA7"/>
    <w:rsid w:val="002A1E15"/>
    <w:rsid w:val="002A4786"/>
    <w:rsid w:val="002A5CDA"/>
    <w:rsid w:val="002A7F63"/>
    <w:rsid w:val="002B025C"/>
    <w:rsid w:val="002B1431"/>
    <w:rsid w:val="002B3636"/>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338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6AF2"/>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410C"/>
    <w:rsid w:val="0050518F"/>
    <w:rsid w:val="00505D9E"/>
    <w:rsid w:val="00506238"/>
    <w:rsid w:val="00506481"/>
    <w:rsid w:val="005064AE"/>
    <w:rsid w:val="005066CD"/>
    <w:rsid w:val="00506CC3"/>
    <w:rsid w:val="00506D36"/>
    <w:rsid w:val="00507778"/>
    <w:rsid w:val="00512B41"/>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33C"/>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86C18"/>
    <w:rsid w:val="0058709C"/>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8B5"/>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976"/>
    <w:rsid w:val="00625B25"/>
    <w:rsid w:val="00627AD3"/>
    <w:rsid w:val="006331CC"/>
    <w:rsid w:val="006342BC"/>
    <w:rsid w:val="00636232"/>
    <w:rsid w:val="00637D9B"/>
    <w:rsid w:val="00643173"/>
    <w:rsid w:val="00645E71"/>
    <w:rsid w:val="00646E8D"/>
    <w:rsid w:val="006506DF"/>
    <w:rsid w:val="006507A1"/>
    <w:rsid w:val="00652D4B"/>
    <w:rsid w:val="00654E60"/>
    <w:rsid w:val="00656150"/>
    <w:rsid w:val="00657916"/>
    <w:rsid w:val="00657D9C"/>
    <w:rsid w:val="00657F7C"/>
    <w:rsid w:val="00660B6B"/>
    <w:rsid w:val="00662ACF"/>
    <w:rsid w:val="00662E93"/>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19FF"/>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3613"/>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1616"/>
    <w:rsid w:val="0076242B"/>
    <w:rsid w:val="007628D6"/>
    <w:rsid w:val="00762EB3"/>
    <w:rsid w:val="00762EE4"/>
    <w:rsid w:val="00763709"/>
    <w:rsid w:val="00764026"/>
    <w:rsid w:val="00764C0F"/>
    <w:rsid w:val="0076565D"/>
    <w:rsid w:val="00766E18"/>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0B18"/>
    <w:rsid w:val="007E1D04"/>
    <w:rsid w:val="007E38BA"/>
    <w:rsid w:val="007E5588"/>
    <w:rsid w:val="007E5B43"/>
    <w:rsid w:val="007E6311"/>
    <w:rsid w:val="007E6A02"/>
    <w:rsid w:val="007E6B27"/>
    <w:rsid w:val="007E7D63"/>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2B42"/>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0FF5"/>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15"/>
    <w:rsid w:val="009A3F84"/>
    <w:rsid w:val="009A447C"/>
    <w:rsid w:val="009A53E1"/>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49A3"/>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D7AFF"/>
    <w:rsid w:val="00AE1A35"/>
    <w:rsid w:val="00AE2187"/>
    <w:rsid w:val="00AE237D"/>
    <w:rsid w:val="00AE2BAF"/>
    <w:rsid w:val="00AE2C46"/>
    <w:rsid w:val="00AE3A81"/>
    <w:rsid w:val="00AE3D41"/>
    <w:rsid w:val="00AE3D9A"/>
    <w:rsid w:val="00AE520A"/>
    <w:rsid w:val="00AE6183"/>
    <w:rsid w:val="00AE7FBE"/>
    <w:rsid w:val="00AF216E"/>
    <w:rsid w:val="00AF291C"/>
    <w:rsid w:val="00AF5396"/>
    <w:rsid w:val="00AF59E3"/>
    <w:rsid w:val="00AF5A76"/>
    <w:rsid w:val="00AF5B69"/>
    <w:rsid w:val="00AF5BCE"/>
    <w:rsid w:val="00AF6A22"/>
    <w:rsid w:val="00B0041A"/>
    <w:rsid w:val="00B03684"/>
    <w:rsid w:val="00B04F4E"/>
    <w:rsid w:val="00B06508"/>
    <w:rsid w:val="00B07036"/>
    <w:rsid w:val="00B0744B"/>
    <w:rsid w:val="00B075E5"/>
    <w:rsid w:val="00B07F42"/>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BC0"/>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9A1"/>
    <w:rsid w:val="00BA0EAE"/>
    <w:rsid w:val="00BA1348"/>
    <w:rsid w:val="00BA1973"/>
    <w:rsid w:val="00BA2C0F"/>
    <w:rsid w:val="00BA4C93"/>
    <w:rsid w:val="00BA5D15"/>
    <w:rsid w:val="00BA5FF2"/>
    <w:rsid w:val="00BA6916"/>
    <w:rsid w:val="00BA6E08"/>
    <w:rsid w:val="00BA704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558"/>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48D"/>
    <w:rsid w:val="00D80BDE"/>
    <w:rsid w:val="00D832F7"/>
    <w:rsid w:val="00D83625"/>
    <w:rsid w:val="00D83855"/>
    <w:rsid w:val="00D85062"/>
    <w:rsid w:val="00D8548C"/>
    <w:rsid w:val="00D87243"/>
    <w:rsid w:val="00D87B9A"/>
    <w:rsid w:val="00D9058A"/>
    <w:rsid w:val="00D911DE"/>
    <w:rsid w:val="00D91811"/>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DAD"/>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625"/>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52B"/>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5CF"/>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76482707">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38863461">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E4988-C7C6-434B-8C4A-ABD69D75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8880</Words>
  <Characters>50617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59379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Gd</cp:lastModifiedBy>
  <cp:revision>5</cp:revision>
  <cp:lastPrinted>2018-11-13T07:17:00Z</cp:lastPrinted>
  <dcterms:created xsi:type="dcterms:W3CDTF">2020-09-10T09:04:00Z</dcterms:created>
  <dcterms:modified xsi:type="dcterms:W3CDTF">2020-09-11T06:02:00Z</dcterms:modified>
</cp:coreProperties>
</file>