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9" w:rsidRPr="00B91D04" w:rsidRDefault="00B91D04" w:rsidP="00B91D04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B91D04">
        <w:rPr>
          <w:rFonts w:ascii="Times New Roman" w:hAnsi="Times New Roman"/>
          <w:b/>
          <w:sz w:val="28"/>
          <w:szCs w:val="28"/>
        </w:rPr>
        <w:t>Техническое задание №2</w:t>
      </w:r>
    </w:p>
    <w:p w:rsidR="00B91D04" w:rsidRDefault="00B91D04" w:rsidP="00B91D04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96C42">
        <w:rPr>
          <w:color w:val="000000"/>
          <w:sz w:val="28"/>
          <w:szCs w:val="28"/>
        </w:rPr>
        <w:t xml:space="preserve">1. </w:t>
      </w:r>
      <w:r w:rsidRPr="00B96C42"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оборудования:</w:t>
      </w:r>
      <w:r w:rsidRPr="00B96C42">
        <w:rPr>
          <w:sz w:val="28"/>
          <w:szCs w:val="28"/>
        </w:rPr>
        <w:t xml:space="preserve"> аппарат «Искусственная почка» для проведения гемодиализа и </w:t>
      </w:r>
      <w:proofErr w:type="spellStart"/>
      <w:r w:rsidRPr="00B96C42">
        <w:rPr>
          <w:sz w:val="28"/>
          <w:szCs w:val="28"/>
        </w:rPr>
        <w:t>гемодиафильтрации</w:t>
      </w:r>
      <w:proofErr w:type="spellEnd"/>
      <w:r w:rsidRPr="00B96C42">
        <w:rPr>
          <w:sz w:val="28"/>
          <w:szCs w:val="28"/>
        </w:rPr>
        <w:t xml:space="preserve"> </w:t>
      </w:r>
      <w:r w:rsidR="00B51853">
        <w:rPr>
          <w:sz w:val="28"/>
          <w:szCs w:val="28"/>
        </w:rPr>
        <w:t xml:space="preserve"> - Лот 2</w:t>
      </w:r>
      <w:r w:rsidRPr="00B96C42">
        <w:rPr>
          <w:b/>
          <w:sz w:val="28"/>
          <w:szCs w:val="28"/>
        </w:rPr>
        <w:t>.</w:t>
      </w: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96C42">
        <w:rPr>
          <w:color w:val="000000"/>
          <w:sz w:val="28"/>
          <w:szCs w:val="28"/>
        </w:rPr>
        <w:t xml:space="preserve">2. </w:t>
      </w:r>
      <w:r w:rsidRPr="00B96C42">
        <w:rPr>
          <w:iCs/>
          <w:color w:val="000000"/>
          <w:sz w:val="28"/>
          <w:szCs w:val="28"/>
          <w:bdr w:val="none" w:sz="0" w:space="0" w:color="auto" w:frame="1"/>
        </w:rPr>
        <w:t>Требования к качеству:</w:t>
      </w:r>
      <w:r w:rsidRPr="00B96C42">
        <w:rPr>
          <w:color w:val="000000"/>
          <w:sz w:val="28"/>
          <w:szCs w:val="28"/>
        </w:rPr>
        <w:t xml:space="preserve"> вся продукция должна иметь сертификаты качества, </w:t>
      </w:r>
      <w:proofErr w:type="gramStart"/>
      <w:r w:rsidRPr="00B96C42">
        <w:rPr>
          <w:color w:val="000000"/>
          <w:sz w:val="28"/>
          <w:szCs w:val="28"/>
        </w:rPr>
        <w:t>действующих</w:t>
      </w:r>
      <w:proofErr w:type="gramEnd"/>
      <w:r w:rsidRPr="00B96C42">
        <w:rPr>
          <w:color w:val="000000"/>
          <w:sz w:val="28"/>
          <w:szCs w:val="28"/>
        </w:rPr>
        <w:t xml:space="preserve"> на территории России (</w:t>
      </w:r>
      <w:proofErr w:type="spellStart"/>
      <w:r w:rsidRPr="00B96C42">
        <w:rPr>
          <w:color w:val="000000"/>
          <w:sz w:val="28"/>
          <w:szCs w:val="28"/>
        </w:rPr>
        <w:t>СанПиН</w:t>
      </w:r>
      <w:proofErr w:type="spellEnd"/>
      <w:r w:rsidRPr="00B96C42">
        <w:rPr>
          <w:color w:val="000000"/>
          <w:sz w:val="28"/>
          <w:szCs w:val="28"/>
        </w:rPr>
        <w:t>, ГОСТ, ТУ)</w:t>
      </w:r>
      <w:r w:rsidR="00723DEB">
        <w:rPr>
          <w:color w:val="000000"/>
          <w:sz w:val="28"/>
          <w:szCs w:val="28"/>
        </w:rPr>
        <w:t>, оборудование не ранее 2019 года.</w:t>
      </w: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96C42">
        <w:rPr>
          <w:sz w:val="28"/>
          <w:szCs w:val="28"/>
        </w:rPr>
        <w:t xml:space="preserve">3.Адрес поставки: </w:t>
      </w:r>
      <w:r w:rsidRPr="00B96C42">
        <w:rPr>
          <w:bCs/>
          <w:sz w:val="28"/>
          <w:szCs w:val="28"/>
        </w:rPr>
        <w:t>187401, Ленинградская обл., г. Волхов, ул. Воронежская, д.1.</w:t>
      </w: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C42">
        <w:rPr>
          <w:iCs/>
          <w:color w:val="000000"/>
          <w:sz w:val="28"/>
          <w:szCs w:val="28"/>
          <w:bdr w:val="none" w:sz="0" w:space="0" w:color="auto" w:frame="1"/>
        </w:rPr>
        <w:t>4. Общие требования к условиям поставки:</w:t>
      </w: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C42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B91D04" w:rsidRPr="00B96C42" w:rsidRDefault="00B91D04" w:rsidP="00B91D0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C42">
        <w:rPr>
          <w:color w:val="000000"/>
          <w:sz w:val="28"/>
          <w:szCs w:val="28"/>
        </w:rPr>
        <w:t>5.Технические характеристики:</w:t>
      </w:r>
    </w:p>
    <w:p w:rsidR="00B91D04" w:rsidRDefault="00B91D04" w:rsidP="0027138D">
      <w:pPr>
        <w:ind w:left="450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6"/>
        <w:gridCol w:w="7371"/>
        <w:gridCol w:w="2268"/>
      </w:tblGrid>
      <w:tr w:rsidR="00B91D04" w:rsidRPr="00373B99" w:rsidTr="00300785">
        <w:tc>
          <w:tcPr>
            <w:tcW w:w="10490" w:type="dxa"/>
            <w:gridSpan w:val="4"/>
          </w:tcPr>
          <w:p w:rsidR="00B91D04" w:rsidRPr="00373B99" w:rsidRDefault="00B91D04" w:rsidP="00300785">
            <w:pPr>
              <w:suppressAutoHyphens/>
              <w:ind w:right="13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 Аппарат «Искусственная почка» для проведения гемодиа</w:t>
            </w:r>
            <w:r w:rsidR="00B5185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лиза и </w:t>
            </w:r>
            <w:proofErr w:type="spellStart"/>
            <w:r w:rsidR="00B5185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гемодиафильтрации</w:t>
            </w:r>
            <w:proofErr w:type="spellEnd"/>
            <w:r w:rsidR="00B5185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- Лот 2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10490" w:type="dxa"/>
            <w:gridSpan w:val="4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.1 Общие требования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.1.1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Регистрационное удостоверение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Минздрава России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.1.2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Сертификат Госстандарта России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10490" w:type="dxa"/>
            <w:gridSpan w:val="4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.2Возможные типы процедур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.1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Стандартный ацетатный и бикарбонатный диализ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.2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Одноигольный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бикарбонатный и ацетатный диализ «клик-клак»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Изолированная УФ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Гемодиафильтрация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 - и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постдилюция</w:t>
            </w:r>
            <w:proofErr w:type="spellEnd"/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.5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Гемофильтрация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 - и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постдилюция</w:t>
            </w:r>
            <w:proofErr w:type="spellEnd"/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.6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Одноигольная</w:t>
            </w:r>
            <w:proofErr w:type="spellEnd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.7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Одноигольная</w:t>
            </w:r>
            <w:proofErr w:type="spellEnd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73B9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гемофильтрация</w:t>
            </w:r>
            <w:proofErr w:type="spellEnd"/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10490" w:type="dxa"/>
            <w:gridSpan w:val="4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3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Технические характеристики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Мобильность, наличие колес с фиксаторами.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не более 100 кг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Минимальная температура подачи входной воды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не менее + 5</w:t>
            </w: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˚С</w:t>
            </w:r>
            <w:proofErr w:type="gramEnd"/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.3.4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Многофункциональный вращающийся монитор с русифицированным меню, сенсорный, жидкокристаллический, обеспечивающий обзорность, с диагональю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не менее 35 см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.3.5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Диалоговое меню дисплея для ввода параметров процедуры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.3.6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Отображение списка возможных неисправностей для оптимизации процесса обработки тревог (по требованию оператора)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.3.7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Наглядная индикация всех параметров лечения и текстовое подтверждение тревожного сигнала на дисплее.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.3.8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 двух роликовых насосов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.3.9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Скорость перфузии крови в диапазоне 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точностью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30 – 600 мл/мин</w:t>
            </w: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 менее </w:t>
            </w:r>
            <w:r w:rsidRPr="00373B99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+ 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10%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.3.10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Диапазон скорости потока диализата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0-1000 мл/мин.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Автоматическая адаптация потока диализата к эффективному потоку крови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Автоматическое снижение потока диализата до 100 мл/мин в режиме подготовки аппарата к процедуре и в режиме ожидания.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Контроль температуры диализата в диапазоне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34,5 – 38,5</w:t>
            </w: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˚С</w:t>
            </w:r>
            <w:proofErr w:type="gramEnd"/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.3.14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Контроль проводимости диализата в диапазоне измерения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от 13,0 до 15,0 мСм/</w:t>
            </w: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см</w:t>
            </w:r>
            <w:proofErr w:type="gram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.3.15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Встроенная система фильтрации диализата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.3.16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ind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Разделение “свежего” и “отработанного” диализата через мембрану балансировочной камеры и наличие теплообменника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.3.17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Закрытая система контроля УФ с применением балансировочной камеры, с постоянным объёмом насоса УФ, с точностью  ± 1%. 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.3.18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Скорость ультрафильтрации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0 - 4000 мл/час.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.3.19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Встроенная система приготовления замещающего раствора в режиме 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on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line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.3.20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Скорость подачи замещающего раствора в диапазоне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от 30 до 500 мл/мин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Функция автоматического расчета скорости замещающего раствора в зависимости от эффективной скорости потока крови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Гибкое индивидуальное профилирование натрия, бикарбоната, ультрафильтрации и температуры диализата.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Модуль-адаптер, для использования сухого бикарбонатного  концентрата в картриджах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.3.24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Установка пропорции смешивания кислотного концентрата и 1+34 и 1+44 по выбору пользователя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.3.25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Автоматическое заполнение и промывка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кровопроводящего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контура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.3.26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Возможность возврата крови пациенту при помощи замещающего раствора приготовляемого аппаратом в ходе процедуры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.3.27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Встроенный насос антикоагулянта совместимый со шприцами различного объема (не менее двух), с погрешностью подачи гепарина не более </w:t>
            </w:r>
            <w:r w:rsidRPr="00373B99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+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5 % и возможностью индивидуального профилирования и автоматическим введением на старте процедуры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.3.28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Различные режимы тепловой и химической дезинфекции с минимальным расходом дезинфицирующего средства, </w:t>
            </w: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программируемое</w:t>
            </w:r>
            <w:proofErr w:type="gram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времени, температуре и типу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дезинфектанта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.3.29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Полная стерилизация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заборников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для концентрата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.3.30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Автоматическое опорожнение диализатора и картриджа бикарбоната в конце процедуры при помощи создания отрицательного давления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.3.31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Встроенное устройство для чтения карт памяти для  карт пациента, карт пользователя (врача) и карт сервиса (инженера) (типа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SmartCart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.3.32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Внешнее соединение – порт 232 с системой компьютерного контроля и ведения документации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.3.33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Работа аппарата в автономном режиме от встроенного аккумулятора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не менее 30 минут.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10490" w:type="dxa"/>
            <w:gridSpan w:val="4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                               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.4. Обе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спечение безопасности процедуры.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Индикатор трансмембранного давления с разрешающей способностью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 менее 5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рт.ст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Индикатор давления в артериальной магистрали с диапазоном отображения 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автоматической регулировкой пределов тревог 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 разрешающей способностью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 – 280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ст. до </w:t>
            </w: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+ 290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 ст.,</w:t>
            </w: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 менее 5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рт.ст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Индикатор давления в венозной магистрали с диапазоном отображения, 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автоматической регулировкой пределов тревог</w:t>
            </w:r>
          </w:p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 разрешающей способностью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– 50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рт.ст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до </w:t>
            </w: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+ 450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рт.ст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 менее 5 мм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рт.ст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.4.4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Детектор крови в венозной магистрали и детектор уровня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.4.5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Автоматическая установка уровня в венозной ловушке.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.4.6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Датчик воздушных пузырьков в венозной магистрали ультразвуковой и оптический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.4.7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Детектор крови в диализате (Селективный (двухканальный), с чувствительностью датчика </w:t>
            </w:r>
            <w:proofErr w:type="gramEnd"/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 менее 0,5 мл крови/мин при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Htc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25% или не менее 0, 45 при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val="en-US" w:eastAsia="ru-RU"/>
              </w:rPr>
              <w:t>Htc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32%)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.4.8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Два независимых процессора для </w:t>
            </w:r>
            <w:proofErr w:type="gram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контроля за</w:t>
            </w:r>
            <w:proofErr w:type="gram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функционированием аппарата и обеспечения максимальной безопасности.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.4.9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Обязательная программа диагностики электронной части аппарата и гидроблока перед диализом и выводом сообщений на дисплей.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rPr>
          <w:trHeight w:val="70"/>
        </w:trPr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.4.10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Обязательный циклический тест на удержание давления во время проведения процедуры с целью обеспечения повышения безопасности 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rPr>
          <w:trHeight w:val="70"/>
        </w:trPr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.4.11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Внешний оптический детектор утечки жидкости/крови из экстракорпорального контура во время подготовки и в ходе процедуры для контроля герметичности ЭКК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rPr>
          <w:trHeight w:val="70"/>
        </w:trPr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.4.12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Детектор перегиба/отсоединения магистрали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rPr>
          <w:trHeight w:val="70"/>
        </w:trPr>
        <w:tc>
          <w:tcPr>
            <w:tcW w:w="825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.4.13</w:t>
            </w:r>
          </w:p>
        </w:tc>
        <w:tc>
          <w:tcPr>
            <w:tcW w:w="7397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Детектор смачивания венозного датчика давления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10490" w:type="dxa"/>
            <w:gridSpan w:val="4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.5. Обеспечение контроля качества лечения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.5.1</w:t>
            </w:r>
          </w:p>
        </w:tc>
        <w:tc>
          <w:tcPr>
            <w:tcW w:w="7371" w:type="dxa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Автоматическое измерение эффективного клиренса и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Kt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/V во время проведения процедур гемодиализа, </w:t>
            </w:r>
            <w:proofErr w:type="spellStart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гемодиафильтрации</w:t>
            </w:r>
            <w:proofErr w:type="spellEnd"/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,  без применения дополнительных расходных материалов с точностью не менее ± 6%</w:t>
            </w:r>
          </w:p>
        </w:tc>
        <w:tc>
          <w:tcPr>
            <w:tcW w:w="2268" w:type="dxa"/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.5.2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91D04" w:rsidRPr="00373B99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Автоматический расчет фактического времени лечения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B91D04" w:rsidRPr="00373B99" w:rsidTr="00300785">
        <w:tblPrEx>
          <w:tblLook w:val="01E0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4" w:rsidRPr="0027138D" w:rsidRDefault="00B91D04" w:rsidP="00300785">
            <w:pPr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2.</w:t>
            </w:r>
            <w:r w:rsidRPr="0027138D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.3</w:t>
            </w:r>
          </w:p>
          <w:p w:rsidR="00B91D04" w:rsidRPr="0027138D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4" w:rsidRPr="0027138D" w:rsidRDefault="00B91D04" w:rsidP="0030078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7138D">
              <w:rPr>
                <w:rFonts w:ascii="Times New Roman" w:eastAsia="Times New Roman" w:hAnsi="Times New Roman"/>
                <w:szCs w:val="24"/>
                <w:lang w:eastAsia="ru-RU"/>
              </w:rPr>
              <w:t>Гарантия на весь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91D04" w:rsidRPr="00373B99" w:rsidRDefault="00B91D04" w:rsidP="00300785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</w:tbl>
    <w:p w:rsidR="00B91D04" w:rsidRDefault="00B91D04" w:rsidP="00B91D04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1D04" w:rsidRPr="00AA479F" w:rsidRDefault="00B91D04" w:rsidP="00B91D04">
      <w:pPr>
        <w:pStyle w:val="a5"/>
        <w:spacing w:before="200" w:beforeAutospacing="0" w:after="0" w:afterAutospacing="0"/>
        <w:jc w:val="right"/>
        <w:rPr>
          <w:b/>
        </w:rPr>
      </w:pPr>
    </w:p>
    <w:p w:rsidR="00B91D04" w:rsidRPr="009F0CCD" w:rsidRDefault="00B91D04" w:rsidP="00B91D04">
      <w:pPr>
        <w:pStyle w:val="a5"/>
        <w:spacing w:before="200" w:beforeAutospacing="0" w:after="0" w:afterAutospacing="0"/>
        <w:jc w:val="both"/>
        <w:rPr>
          <w:sz w:val="28"/>
          <w:szCs w:val="28"/>
        </w:rPr>
      </w:pPr>
    </w:p>
    <w:p w:rsidR="00B91D04" w:rsidRPr="009F0CCD" w:rsidRDefault="00B91D04" w:rsidP="00B91D0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F0CCD">
        <w:rPr>
          <w:b/>
          <w:sz w:val="28"/>
          <w:szCs w:val="28"/>
        </w:rPr>
        <w:t xml:space="preserve">                </w:t>
      </w:r>
    </w:p>
    <w:p w:rsidR="00B91D04" w:rsidRDefault="00B91D04" w:rsidP="00B91D04">
      <w:pPr>
        <w:ind w:left="450"/>
        <w:rPr>
          <w:rFonts w:ascii="Times New Roman" w:hAnsi="Times New Roman"/>
          <w:szCs w:val="24"/>
          <w:lang w:val="en-US"/>
        </w:rPr>
      </w:pPr>
    </w:p>
    <w:p w:rsidR="00B91D04" w:rsidRDefault="00B91D04" w:rsidP="00B91D04">
      <w:pPr>
        <w:ind w:left="450"/>
        <w:rPr>
          <w:rFonts w:ascii="Times New Roman" w:hAnsi="Times New Roman"/>
          <w:szCs w:val="24"/>
          <w:lang w:val="en-US"/>
        </w:rPr>
      </w:pPr>
    </w:p>
    <w:p w:rsidR="00B91D04" w:rsidRDefault="00B91D04" w:rsidP="00B91D04">
      <w:pPr>
        <w:ind w:left="450"/>
        <w:rPr>
          <w:rFonts w:ascii="Times New Roman" w:hAnsi="Times New Roman"/>
          <w:szCs w:val="24"/>
          <w:lang w:val="en-US"/>
        </w:rPr>
      </w:pPr>
    </w:p>
    <w:p w:rsidR="00B91D04" w:rsidRPr="00B91D04" w:rsidRDefault="00B91D04" w:rsidP="0027138D">
      <w:pPr>
        <w:ind w:left="450"/>
        <w:rPr>
          <w:rFonts w:ascii="Times New Roman" w:hAnsi="Times New Roman"/>
          <w:szCs w:val="24"/>
        </w:rPr>
      </w:pPr>
    </w:p>
    <w:sectPr w:rsidR="00B91D04" w:rsidRPr="00B91D04" w:rsidSect="0084629E">
      <w:pgSz w:w="11904" w:h="16836"/>
      <w:pgMar w:top="1134" w:right="851" w:bottom="1134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6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8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9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A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B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000000C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000000D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000000E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0000000F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00000010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0000011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1B971395"/>
    <w:multiLevelType w:val="hybridMultilevel"/>
    <w:tmpl w:val="2AA6A39C"/>
    <w:lvl w:ilvl="0" w:tplc="2ACC50E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44AFA"/>
    <w:rsid w:val="000A5818"/>
    <w:rsid w:val="000D0763"/>
    <w:rsid w:val="001B0FE9"/>
    <w:rsid w:val="0027138D"/>
    <w:rsid w:val="00300785"/>
    <w:rsid w:val="0031713F"/>
    <w:rsid w:val="00373B99"/>
    <w:rsid w:val="00392142"/>
    <w:rsid w:val="003B1213"/>
    <w:rsid w:val="003C27B3"/>
    <w:rsid w:val="00422DB2"/>
    <w:rsid w:val="00440FFD"/>
    <w:rsid w:val="00590237"/>
    <w:rsid w:val="00723DEB"/>
    <w:rsid w:val="007A068D"/>
    <w:rsid w:val="0084629E"/>
    <w:rsid w:val="00943536"/>
    <w:rsid w:val="00A06E86"/>
    <w:rsid w:val="00B05BBB"/>
    <w:rsid w:val="00B31A4F"/>
    <w:rsid w:val="00B51853"/>
    <w:rsid w:val="00B91D04"/>
    <w:rsid w:val="00BE72CA"/>
    <w:rsid w:val="00C04731"/>
    <w:rsid w:val="00CF53F6"/>
    <w:rsid w:val="00D04BD4"/>
    <w:rsid w:val="00D17DD9"/>
    <w:rsid w:val="00DC06F5"/>
    <w:rsid w:val="00E44AFA"/>
    <w:rsid w:val="00EC49E6"/>
    <w:rsid w:val="00F4595E"/>
    <w:rsid w:val="00F66FDD"/>
    <w:rsid w:val="00F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86"/>
    <w:rPr>
      <w:rFonts w:ascii="PragmaticaC" w:eastAsia="Geneva" w:hAnsi="PragmaticaC"/>
      <w:sz w:val="24"/>
      <w:lang w:eastAsia="en-US"/>
    </w:rPr>
  </w:style>
  <w:style w:type="paragraph" w:styleId="1">
    <w:name w:val="heading 1"/>
    <w:basedOn w:val="a"/>
    <w:next w:val="a"/>
    <w:qFormat/>
    <w:rsid w:val="00A06E8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3921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A06E86"/>
    <w:pPr>
      <w:jc w:val="center"/>
    </w:pPr>
    <w:rPr>
      <w:b/>
      <w:sz w:val="20"/>
    </w:rPr>
  </w:style>
  <w:style w:type="character" w:customStyle="1" w:styleId="20">
    <w:name w:val="Заголовок 2 Знак"/>
    <w:basedOn w:val="a0"/>
    <w:link w:val="2"/>
    <w:semiHidden/>
    <w:rsid w:val="003921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Strong"/>
    <w:uiPriority w:val="22"/>
    <w:qFormat/>
    <w:rsid w:val="00392142"/>
    <w:rPr>
      <w:b/>
      <w:bCs/>
    </w:rPr>
  </w:style>
  <w:style w:type="paragraph" w:styleId="a5">
    <w:name w:val="Normal (Web)"/>
    <w:basedOn w:val="a"/>
    <w:uiPriority w:val="99"/>
    <w:rsid w:val="00392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Windows User</cp:lastModifiedBy>
  <cp:revision>3</cp:revision>
  <cp:lastPrinted>2004-05-12T13:49:00Z</cp:lastPrinted>
  <dcterms:created xsi:type="dcterms:W3CDTF">2020-07-06T13:28:00Z</dcterms:created>
  <dcterms:modified xsi:type="dcterms:W3CDTF">2020-07-06T13:28:00Z</dcterms:modified>
</cp:coreProperties>
</file>