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6D3E30"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 xml:space="preserve">на право заключения договора </w:t>
      </w:r>
      <w:r w:rsidR="00DD215A">
        <w:rPr>
          <w:rFonts w:ascii="Times New Roman" w:eastAsia="Times New Roman" w:hAnsi="Times New Roman" w:cs="Times New Roman"/>
          <w:b/>
          <w:bCs/>
          <w:sz w:val="24"/>
          <w:szCs w:val="24"/>
          <w:lang w:eastAsia="ru-RU"/>
        </w:rPr>
        <w:t xml:space="preserve">на </w:t>
      </w:r>
      <w:r w:rsidR="00DD215A">
        <w:rPr>
          <w:rFonts w:ascii="Times New Roman" w:hAnsi="Times New Roman" w:cs="Times New Roman"/>
          <w:b/>
          <w:bCs/>
          <w:sz w:val="24"/>
          <w:szCs w:val="24"/>
        </w:rPr>
        <w:t xml:space="preserve"> техническое обслуживание и проведение мелкого ремонта</w:t>
      </w:r>
      <w:r w:rsidR="00506B1F">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w:t>
      </w:r>
      <w:r w:rsidR="00506B1F">
        <w:rPr>
          <w:rFonts w:ascii="Times New Roman" w:hAnsi="Times New Roman" w:cs="Times New Roman"/>
          <w:b/>
          <w:bCs/>
          <w:sz w:val="24"/>
          <w:szCs w:val="24"/>
        </w:rPr>
        <w:t>медицинской</w:t>
      </w:r>
      <w:r w:rsidR="00A64978">
        <w:rPr>
          <w:rFonts w:ascii="Times New Roman" w:hAnsi="Times New Roman" w:cs="Times New Roman"/>
          <w:b/>
          <w:bCs/>
          <w:sz w:val="24"/>
          <w:szCs w:val="24"/>
        </w:rPr>
        <w:t xml:space="preserve"> </w:t>
      </w:r>
      <w:r w:rsidR="00506B1F">
        <w:rPr>
          <w:rFonts w:ascii="Times New Roman" w:hAnsi="Times New Roman" w:cs="Times New Roman"/>
          <w:b/>
          <w:bCs/>
          <w:sz w:val="24"/>
          <w:szCs w:val="24"/>
        </w:rPr>
        <w:t>техники</w:t>
      </w:r>
      <w:r w:rsidR="00A64978">
        <w:rPr>
          <w:rFonts w:ascii="Times New Roman" w:hAnsi="Times New Roman" w:cs="Times New Roman"/>
          <w:b/>
          <w:bCs/>
          <w:sz w:val="24"/>
          <w:szCs w:val="24"/>
        </w:rPr>
        <w:t xml:space="preserve"> на объектах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132F5B" w:rsidRPr="00D838C9">
        <w:rPr>
          <w:rFonts w:ascii="Times New Roman" w:eastAsia="Times New Roman" w:hAnsi="Times New Roman" w:cs="Times New Roman"/>
          <w:b/>
          <w:bCs/>
          <w:sz w:val="24"/>
          <w:szCs w:val="24"/>
          <w:lang w:eastAsia="ru-RU"/>
        </w:rPr>
        <w:t xml:space="preserve">№ </w:t>
      </w:r>
      <w:r w:rsidR="00132F5B" w:rsidRPr="00506B1F">
        <w:rPr>
          <w:rFonts w:ascii="Times New Roman" w:eastAsia="Times New Roman" w:hAnsi="Times New Roman" w:cs="Times New Roman"/>
          <w:b/>
          <w:bCs/>
          <w:sz w:val="24"/>
          <w:szCs w:val="24"/>
          <w:lang w:eastAsia="ru-RU"/>
        </w:rPr>
        <w:t>20107000011</w:t>
      </w:r>
      <w:r w:rsidR="00F10A87">
        <w:rPr>
          <w:rFonts w:ascii="Times New Roman" w:eastAsia="Times New Roman" w:hAnsi="Times New Roman" w:cs="Times New Roman"/>
          <w:b/>
          <w:bCs/>
          <w:sz w:val="24"/>
          <w:szCs w:val="24"/>
          <w:lang w:eastAsia="ru-RU"/>
        </w:rPr>
        <w:t xml:space="preserve"> от  </w:t>
      </w:r>
      <w:r w:rsidR="00D838C9">
        <w:rPr>
          <w:rFonts w:ascii="Times New Roman" w:eastAsia="Times New Roman" w:hAnsi="Times New Roman" w:cs="Times New Roman"/>
          <w:b/>
          <w:bCs/>
          <w:sz w:val="24"/>
          <w:szCs w:val="24"/>
          <w:lang w:val="en-US" w:eastAsia="ru-RU"/>
        </w:rPr>
        <w:t>20</w:t>
      </w:r>
      <w:r w:rsidR="00F10A87">
        <w:rPr>
          <w:rFonts w:ascii="Times New Roman" w:eastAsia="Times New Roman" w:hAnsi="Times New Roman" w:cs="Times New Roman"/>
          <w:b/>
          <w:bCs/>
          <w:sz w:val="24"/>
          <w:szCs w:val="24"/>
          <w:lang w:eastAsia="ru-RU"/>
        </w:rPr>
        <w:t xml:space="preserve"> .03</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F10A87">
        <w:rPr>
          <w:rFonts w:ascii="Times New Roman" w:eastAsia="Times New Roman" w:hAnsi="Times New Roman" w:cs="Times New Roman"/>
          <w:iCs/>
          <w:sz w:val="24"/>
          <w:szCs w:val="24"/>
          <w:lang w:eastAsia="ru-RU"/>
        </w:rPr>
        <w:t xml:space="preserve">на </w:t>
      </w:r>
      <w:r w:rsidR="00DD215A">
        <w:rPr>
          <w:rFonts w:ascii="Times New Roman" w:hAnsi="Times New Roman" w:cs="Times New Roman"/>
          <w:bCs/>
          <w:sz w:val="24"/>
          <w:szCs w:val="24"/>
        </w:rPr>
        <w:t>техническое обслуживание и проведение мелкого ремонта</w:t>
      </w:r>
      <w:r w:rsidRPr="00211119">
        <w:rPr>
          <w:rFonts w:ascii="Times New Roman" w:hAnsi="Times New Roman" w:cs="Times New Roman"/>
          <w:bCs/>
          <w:sz w:val="24"/>
          <w:szCs w:val="24"/>
        </w:rPr>
        <w:t xml:space="preserve"> </w:t>
      </w:r>
      <w:r w:rsidR="00506B1F">
        <w:rPr>
          <w:rFonts w:ascii="Times New Roman" w:hAnsi="Times New Roman" w:cs="Times New Roman"/>
          <w:bCs/>
          <w:sz w:val="24"/>
          <w:szCs w:val="24"/>
        </w:rPr>
        <w:t>медицинской техники</w:t>
      </w:r>
      <w:r w:rsidR="00A64978">
        <w:rPr>
          <w:rFonts w:ascii="Times New Roman" w:hAnsi="Times New Roman" w:cs="Times New Roman"/>
          <w:bCs/>
          <w:sz w:val="24"/>
          <w:szCs w:val="24"/>
        </w:rPr>
        <w:t xml:space="preserve"> на объектах</w:t>
      </w:r>
      <w:r w:rsidRPr="00E25BDD">
        <w:rPr>
          <w:rFonts w:ascii="Times New Roman" w:eastAsia="Times New Roman" w:hAnsi="Times New Roman" w:cs="Times New Roman"/>
          <w:iCs/>
          <w:sz w:val="24"/>
          <w:szCs w:val="24"/>
          <w:lang w:eastAsia="ru-RU"/>
        </w:rPr>
        <w:t xml:space="preserve"> 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D838C9" w:rsidRDefault="00812BC1" w:rsidP="00A64978">
      <w:pPr>
        <w:pStyle w:val="ac"/>
        <w:tabs>
          <w:tab w:val="left" w:pos="4600"/>
        </w:tabs>
        <w:ind w:right="-2"/>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Pr="00E25BDD">
        <w:rPr>
          <w:rFonts w:ascii="Times New Roman" w:eastAsia="Times New Roman" w:hAnsi="Times New Roman" w:cs="Times New Roman"/>
          <w:sz w:val="24"/>
          <w:szCs w:val="24"/>
          <w:lang w:eastAsia="ru-RU"/>
        </w:rPr>
        <w:t xml:space="preserve"> </w:t>
      </w:r>
      <w:r w:rsidRPr="00E57ADB">
        <w:rPr>
          <w:rFonts w:ascii="Times New Roman" w:hAnsi="Times New Roman" w:cs="Times New Roman"/>
          <w:bCs/>
          <w:sz w:val="24"/>
          <w:szCs w:val="24"/>
        </w:rPr>
        <w:t>техн</w:t>
      </w:r>
      <w:r w:rsidR="00DD215A">
        <w:rPr>
          <w:rFonts w:ascii="Times New Roman" w:hAnsi="Times New Roman" w:cs="Times New Roman"/>
          <w:bCs/>
          <w:sz w:val="24"/>
          <w:szCs w:val="24"/>
        </w:rPr>
        <w:t>ическое обслуживание и проведение мелкого ремонта</w:t>
      </w:r>
      <w:r w:rsidR="00A64978">
        <w:rPr>
          <w:rFonts w:ascii="Times New Roman" w:hAnsi="Times New Roman" w:cs="Times New Roman"/>
          <w:bCs/>
          <w:sz w:val="24"/>
          <w:szCs w:val="24"/>
        </w:rPr>
        <w:t xml:space="preserve"> </w:t>
      </w:r>
      <w:r w:rsidR="00506B1F">
        <w:rPr>
          <w:rFonts w:ascii="Times New Roman" w:hAnsi="Times New Roman" w:cs="Times New Roman"/>
          <w:bCs/>
          <w:sz w:val="24"/>
          <w:szCs w:val="24"/>
        </w:rPr>
        <w:t>медицинской техники</w:t>
      </w:r>
      <w:r w:rsidR="00A64978">
        <w:rPr>
          <w:rFonts w:ascii="Times New Roman" w:hAnsi="Times New Roman" w:cs="Times New Roman"/>
          <w:bCs/>
          <w:sz w:val="24"/>
          <w:szCs w:val="24"/>
        </w:rPr>
        <w:t xml:space="preserve"> </w:t>
      </w:r>
      <w:r>
        <w:rPr>
          <w:rFonts w:ascii="Times New Roman" w:hAnsi="Times New Roman" w:cs="Times New Roman"/>
          <w:bCs/>
          <w:sz w:val="24"/>
          <w:szCs w:val="24"/>
        </w:rPr>
        <w:t xml:space="preserve">согласно спецификации (Приложение 1 к </w:t>
      </w:r>
      <w:r w:rsidR="008A44BF" w:rsidRPr="00D838C9">
        <w:rPr>
          <w:rFonts w:ascii="Times New Roman" w:hAnsi="Times New Roman" w:cs="Times New Roman"/>
          <w:bCs/>
          <w:sz w:val="24"/>
          <w:szCs w:val="24"/>
        </w:rPr>
        <w:t>котировочной документации</w:t>
      </w:r>
      <w:r w:rsidRPr="00D838C9">
        <w:rPr>
          <w:rFonts w:ascii="Times New Roman" w:hAnsi="Times New Roman" w:cs="Times New Roman"/>
          <w:bCs/>
          <w:sz w:val="24"/>
          <w:szCs w:val="24"/>
        </w:rPr>
        <w:t xml:space="preserve">) и техническому заданию (Приложение 2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Pr="00A17977">
        <w:rPr>
          <w:rFonts w:ascii="Times New Roman" w:eastAsia="Times New Roman" w:hAnsi="Times New Roman" w:cs="Times New Roman"/>
          <w:sz w:val="24"/>
          <w:szCs w:val="24"/>
          <w:lang w:eastAsia="ru-RU"/>
        </w:rPr>
        <w:t xml:space="preserve"> </w:t>
      </w:r>
      <w:r w:rsidR="00F10A87">
        <w:rPr>
          <w:rFonts w:ascii="Times New Roman" w:eastAsia="Times New Roman" w:hAnsi="Times New Roman" w:cs="Times New Roman"/>
          <w:sz w:val="24"/>
          <w:szCs w:val="24"/>
          <w:lang w:eastAsia="ru-RU"/>
        </w:rPr>
        <w:t>1 321 635</w:t>
      </w:r>
      <w:r>
        <w:rPr>
          <w:rFonts w:ascii="Times New Roman" w:eastAsia="Times New Roman" w:hAnsi="Times New Roman" w:cs="Times New Roman"/>
          <w:sz w:val="24"/>
          <w:szCs w:val="24"/>
          <w:lang w:eastAsia="ru-RU"/>
        </w:rPr>
        <w:t xml:space="preserve"> (</w:t>
      </w:r>
      <w:r w:rsidR="00F10A87">
        <w:rPr>
          <w:rFonts w:ascii="Times New Roman" w:eastAsia="Times New Roman" w:hAnsi="Times New Roman" w:cs="Times New Roman"/>
          <w:sz w:val="24"/>
          <w:szCs w:val="24"/>
          <w:lang w:eastAsia="ru-RU"/>
        </w:rPr>
        <w:t>Один миллион триста двадцать одна тысяча шестьсот тридцать пять) рублей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Адрес проведения работ:</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г. Лодейное Поле, ул. Свердлова д. 6. </w:t>
      </w:r>
      <w:r>
        <w:rPr>
          <w:rFonts w:ascii="Times New Roman" w:eastAsia="Times New Roman" w:hAnsi="Times New Roman" w:cs="Times New Roman"/>
          <w:iCs/>
          <w:sz w:val="24"/>
          <w:szCs w:val="24"/>
          <w:lang w:eastAsia="ru-RU"/>
        </w:rPr>
        <w:t>Наименования отделений указаны в спецификации (Приложение 1</w:t>
      </w:r>
      <w:r w:rsidRPr="00211119">
        <w:rPr>
          <w:rFonts w:ascii="Times New Roman" w:hAnsi="Times New Roman" w:cs="Times New Roman"/>
          <w:bCs/>
          <w:sz w:val="24"/>
          <w:szCs w:val="24"/>
        </w:rPr>
        <w:t xml:space="preserve"> </w:t>
      </w:r>
      <w:r>
        <w:rPr>
          <w:rFonts w:ascii="Times New Roman" w:hAnsi="Times New Roman" w:cs="Times New Roman"/>
          <w:bCs/>
          <w:sz w:val="24"/>
          <w:szCs w:val="24"/>
        </w:rPr>
        <w:t xml:space="preserve">к </w:t>
      </w:r>
      <w:r w:rsidR="008A44BF" w:rsidRPr="00D838C9">
        <w:rPr>
          <w:rFonts w:ascii="Times New Roman" w:hAnsi="Times New Roman" w:cs="Times New Roman"/>
          <w:bCs/>
          <w:sz w:val="24"/>
          <w:szCs w:val="24"/>
        </w:rPr>
        <w:t>котировочной документации</w:t>
      </w:r>
      <w:r>
        <w:rPr>
          <w:rFonts w:ascii="Times New Roman" w:eastAsia="Times New Roman" w:hAnsi="Times New Roman" w:cs="Times New Roman"/>
          <w:iCs/>
          <w:sz w:val="24"/>
          <w:szCs w:val="24"/>
          <w:lang w:eastAsia="ru-RU"/>
        </w:rPr>
        <w:t>).</w:t>
      </w:r>
    </w:p>
    <w:p w:rsidR="00812BC1" w:rsidRPr="00BD6A8E" w:rsidRDefault="00812BC1" w:rsidP="00812BC1">
      <w:pPr>
        <w:shd w:val="clear" w:color="auto" w:fill="FFFFFF"/>
        <w:spacing w:line="240" w:lineRule="auto"/>
        <w:ind w:firstLine="709"/>
        <w:jc w:val="both"/>
        <w:rPr>
          <w:rFonts w:ascii="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выполнения Работ: </w:t>
      </w:r>
      <w:r w:rsidR="00F90D85">
        <w:rPr>
          <w:rFonts w:ascii="Times New Roman" w:eastAsia="Times New Roman" w:hAnsi="Times New Roman" w:cs="Times New Roman"/>
          <w:bCs/>
          <w:sz w:val="24"/>
          <w:szCs w:val="24"/>
          <w:lang w:eastAsia="ru-RU"/>
        </w:rPr>
        <w:t>с момента заключения Договора до 31.12.2020г</w:t>
      </w:r>
      <w:r w:rsidR="00F10A87">
        <w:rPr>
          <w:rFonts w:ascii="Times New Roman" w:eastAsia="Times New Roman" w:hAnsi="Times New Roman" w:cs="Times New Roman"/>
          <w:bCs/>
          <w:sz w:val="24"/>
          <w:szCs w:val="24"/>
          <w:lang w:eastAsia="ru-RU"/>
        </w:rPr>
        <w:t xml:space="preserve"> ежемесячно</w:t>
      </w:r>
      <w:r w:rsidR="00271EEA" w:rsidRPr="00BD6A8E">
        <w:rPr>
          <w:rFonts w:ascii="Times New Roman" w:hAnsi="Times New Roman" w:cs="Times New Roman"/>
          <w:sz w:val="24"/>
          <w:szCs w:val="24"/>
        </w:rPr>
        <w:t xml:space="preserve"> по заявке Заказчика, </w:t>
      </w:r>
      <w:r w:rsidR="00271EEA" w:rsidRPr="00BD6A8E">
        <w:rPr>
          <w:rFonts w:ascii="Times New Roman" w:eastAsia="Times New Roman" w:hAnsi="Times New Roman" w:cs="Times New Roman"/>
          <w:bCs/>
          <w:sz w:val="24"/>
          <w:szCs w:val="24"/>
          <w:lang w:eastAsia="ru-RU"/>
        </w:rPr>
        <w:t>направленной</w:t>
      </w:r>
      <w:r w:rsidR="00271EEA" w:rsidRPr="00BD6A8E">
        <w:rPr>
          <w:rFonts w:ascii="Times New Roman" w:hAnsi="Times New Roman" w:cs="Times New Roman"/>
          <w:sz w:val="24"/>
          <w:szCs w:val="24"/>
        </w:rPr>
        <w:t xml:space="preserve"> посредством автоматизированной системы заказов «Электронный ордер».</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bookmarkStart w:id="0" w:name="_GoBack"/>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bookmarkEnd w:id="0"/>
    <w:p w:rsidR="00812BC1" w:rsidRPr="00BD6A8E" w:rsidRDefault="00DD215A" w:rsidP="00812BC1">
      <w:pPr>
        <w:pStyle w:val="a7"/>
        <w:tabs>
          <w:tab w:val="left" w:pos="567"/>
        </w:tabs>
        <w:spacing w:after="0"/>
        <w:ind w:firstLine="709"/>
        <w:jc w:val="both"/>
      </w:pPr>
      <w:r>
        <w:rPr>
          <w:b/>
          <w:bCs/>
        </w:rPr>
        <w:lastRenderedPageBreak/>
        <w:t>Стоимость работ</w:t>
      </w:r>
      <w:r w:rsidR="00812BC1" w:rsidRPr="00E25BDD">
        <w:rPr>
          <w:b/>
          <w:bCs/>
        </w:rPr>
        <w:t xml:space="preserve"> (договора) должна включать:</w:t>
      </w:r>
      <w:r w:rsidR="00812BC1" w:rsidRPr="00E25BDD">
        <w:t xml:space="preserve"> </w:t>
      </w:r>
      <w:r>
        <w:rPr>
          <w:color w:val="000000" w:themeColor="text1"/>
        </w:rPr>
        <w:t>в стоимость работ</w:t>
      </w:r>
      <w:r w:rsidR="00812BC1" w:rsidRPr="00F10A87">
        <w:rPr>
          <w:color w:val="000000" w:themeColor="text1"/>
        </w:rPr>
        <w:t xml:space="preserve"> включены</w:t>
      </w:r>
      <w:r w:rsidR="00812BC1" w:rsidRPr="00F36201">
        <w:t xml:space="preserve"> </w:t>
      </w:r>
      <w:r w:rsidR="00812BC1" w:rsidRPr="00874F03">
        <w:t>накладные и плановые расходы Исполнителя, а также все налоги, пошл</w:t>
      </w:r>
      <w:r w:rsidR="00812BC1">
        <w:t xml:space="preserve">ины и иные обязательные платежи </w:t>
      </w:r>
      <w:r w:rsidR="00812BC1">
        <w:rPr>
          <w:iCs/>
        </w:rPr>
        <w:t>и</w:t>
      </w:r>
      <w:r w:rsidR="00812BC1" w:rsidRPr="00E25BDD">
        <w:rPr>
          <w:iCs/>
        </w:rPr>
        <w:t xml:space="preserve"> должна соответствовать цене, указанной в спецификации к договору, заключенному по прилагаемой форме (приложение 3</w:t>
      </w:r>
      <w:r w:rsidR="00812BC1">
        <w:rPr>
          <w:iCs/>
        </w:rPr>
        <w:t xml:space="preserve"> </w:t>
      </w:r>
      <w:r w:rsidR="00812BC1">
        <w:rPr>
          <w:bCs/>
        </w:rPr>
        <w:t>к закупочной документации</w:t>
      </w:r>
      <w:r w:rsidR="00812BC1" w:rsidRPr="00E25BDD">
        <w:rPr>
          <w:iCs/>
        </w:rPr>
        <w:t>).</w:t>
      </w:r>
    </w:p>
    <w:p w:rsidR="00812BC1"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качества: </w:t>
      </w:r>
      <w:r w:rsidR="00F10A87">
        <w:rPr>
          <w:rFonts w:ascii="Times New Roman" w:eastAsia="Times New Roman" w:hAnsi="Times New Roman" w:cs="Times New Roman"/>
          <w:iCs/>
          <w:sz w:val="24"/>
          <w:szCs w:val="24"/>
          <w:lang w:eastAsia="ru-RU"/>
        </w:rPr>
        <w:t xml:space="preserve">качество </w:t>
      </w:r>
      <w:r w:rsidR="00DD215A">
        <w:rPr>
          <w:rFonts w:ascii="Times New Roman" w:eastAsia="Times New Roman" w:hAnsi="Times New Roman" w:cs="Times New Roman"/>
          <w:iCs/>
          <w:sz w:val="24"/>
          <w:szCs w:val="24"/>
          <w:lang w:eastAsia="ru-RU"/>
        </w:rPr>
        <w:t>выполненных работ</w:t>
      </w:r>
      <w:r w:rsidRPr="00F25AD8">
        <w:rPr>
          <w:rFonts w:ascii="Times New Roman" w:eastAsia="Times New Roman" w:hAnsi="Times New Roman" w:cs="Times New Roman"/>
          <w:iCs/>
          <w:sz w:val="24"/>
          <w:szCs w:val="24"/>
          <w:lang w:eastAsia="ru-RU"/>
        </w:rPr>
        <w:t xml:space="preserve"> должно обеспечивать полное восстановление работоспособности ремонтируемого оборудования. </w:t>
      </w:r>
      <w:r w:rsidR="00F10A87">
        <w:rPr>
          <w:rFonts w:ascii="Times New Roman" w:eastAsia="Times New Roman" w:hAnsi="Times New Roman" w:cs="Times New Roman"/>
          <w:iCs/>
          <w:sz w:val="24"/>
          <w:szCs w:val="24"/>
          <w:lang w:eastAsia="ru-RU"/>
        </w:rPr>
        <w:t xml:space="preserve">На </w:t>
      </w:r>
      <w:r w:rsidR="00DD215A">
        <w:rPr>
          <w:rFonts w:ascii="Times New Roman" w:eastAsia="Times New Roman" w:hAnsi="Times New Roman" w:cs="Times New Roman"/>
          <w:iCs/>
          <w:sz w:val="24"/>
          <w:szCs w:val="24"/>
          <w:lang w:eastAsia="ru-RU"/>
        </w:rPr>
        <w:t>выполненные работы</w:t>
      </w:r>
      <w:r w:rsidRPr="00E34EE7">
        <w:rPr>
          <w:rFonts w:ascii="Times New Roman" w:eastAsia="Times New Roman" w:hAnsi="Times New Roman" w:cs="Times New Roman"/>
          <w:iCs/>
          <w:sz w:val="24"/>
          <w:szCs w:val="24"/>
          <w:lang w:eastAsia="ru-RU"/>
        </w:rPr>
        <w:t xml:space="preserve"> дол</w:t>
      </w:r>
      <w:r>
        <w:rPr>
          <w:rFonts w:ascii="Times New Roman" w:eastAsia="Times New Roman" w:hAnsi="Times New Roman" w:cs="Times New Roman"/>
          <w:iCs/>
          <w:sz w:val="24"/>
          <w:szCs w:val="24"/>
          <w:lang w:eastAsia="ru-RU"/>
        </w:rPr>
        <w:t>жна быть предоставлена гарантия</w:t>
      </w:r>
      <w:r w:rsidRPr="00E34EE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не менее 6 месяцев.</w:t>
      </w:r>
    </w:p>
    <w:p w:rsidR="00004FFC" w:rsidRDefault="00F90D85" w:rsidP="00F90D85">
      <w:pPr>
        <w:pStyle w:val="a4"/>
        <w:shd w:val="clear" w:color="auto" w:fill="FFFFFF"/>
        <w:spacing w:after="0" w:afterAutospacing="0"/>
        <w:ind w:firstLine="601"/>
        <w:jc w:val="both"/>
        <w:rPr>
          <w:color w:val="333333"/>
        </w:rPr>
      </w:pPr>
      <w:r>
        <w:rPr>
          <w:iCs/>
        </w:rPr>
        <w:t xml:space="preserve">- </w:t>
      </w:r>
      <w:r w:rsidR="00004FFC">
        <w:rPr>
          <w:iCs/>
        </w:rPr>
        <w:tab/>
      </w:r>
      <w:r w:rsidR="00004FFC" w:rsidRPr="00004FFC">
        <w:rPr>
          <w:color w:val="333333"/>
        </w:rPr>
        <w:t xml:space="preserve">Участник должен иметь действующую лицензию по производству и техническому обслуживанию медицинской </w:t>
      </w:r>
      <w:r>
        <w:rPr>
          <w:color w:val="333333"/>
        </w:rPr>
        <w:t>техники.</w:t>
      </w:r>
    </w:p>
    <w:p w:rsidR="00004FFC" w:rsidRPr="00004FFC" w:rsidRDefault="00F90D85" w:rsidP="00F90D85">
      <w:pPr>
        <w:pStyle w:val="a4"/>
        <w:shd w:val="clear" w:color="auto" w:fill="FFFFFF"/>
        <w:spacing w:after="0" w:afterAutospacing="0"/>
        <w:ind w:firstLine="601"/>
        <w:jc w:val="both"/>
        <w:rPr>
          <w:rFonts w:ascii="Arial" w:hAnsi="Arial" w:cs="Arial"/>
          <w:color w:val="333333"/>
          <w:sz w:val="20"/>
          <w:szCs w:val="20"/>
        </w:rPr>
      </w:pPr>
      <w:r>
        <w:rPr>
          <w:color w:val="333333"/>
        </w:rPr>
        <w:t xml:space="preserve">- </w:t>
      </w:r>
      <w:r w:rsidR="00004FFC" w:rsidRPr="00004FFC">
        <w:rPr>
          <w:color w:val="333333"/>
        </w:rPr>
        <w:t xml:space="preserve"> Наличие у участника действующей лицензии на деятельность в области использования источников ионизирующего излучения</w:t>
      </w:r>
      <w:r>
        <w:rPr>
          <w:color w:val="333333"/>
        </w:rPr>
        <w:t>.</w:t>
      </w:r>
    </w:p>
    <w:p w:rsidR="00812BC1" w:rsidRPr="00E25BDD"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Срок и условия оплаты:</w:t>
      </w:r>
      <w:r w:rsidRPr="00E25BDD">
        <w:rPr>
          <w:rFonts w:ascii="Times New Roman" w:eastAsia="Times New Roman" w:hAnsi="Times New Roman" w:cs="Times New Roman"/>
          <w:iCs/>
          <w:sz w:val="24"/>
          <w:szCs w:val="24"/>
          <w:lang w:eastAsia="ru-RU"/>
        </w:rPr>
        <w:t xml:space="preserve"> </w:t>
      </w:r>
      <w:r w:rsidRPr="00874207">
        <w:rPr>
          <w:rFonts w:ascii="Times New Roman" w:eastAsia="Times New Roman" w:hAnsi="Times New Roman" w:cs="Times New Roman"/>
          <w:iCs/>
          <w:sz w:val="24"/>
          <w:szCs w:val="24"/>
          <w:lang w:eastAsia="ru-RU"/>
        </w:rPr>
        <w:t xml:space="preserve">оплата производится </w:t>
      </w:r>
      <w:r>
        <w:rPr>
          <w:rFonts w:ascii="Times New Roman" w:eastAsia="Times New Roman" w:hAnsi="Times New Roman" w:cs="Times New Roman"/>
          <w:iCs/>
          <w:sz w:val="24"/>
          <w:szCs w:val="24"/>
          <w:lang w:eastAsia="ru-RU"/>
        </w:rPr>
        <w:t>Заказчиком</w:t>
      </w:r>
      <w:r w:rsidR="00DD215A">
        <w:rPr>
          <w:rFonts w:ascii="Times New Roman" w:eastAsia="Times New Roman" w:hAnsi="Times New Roman" w:cs="Times New Roman"/>
          <w:iCs/>
          <w:sz w:val="24"/>
          <w:szCs w:val="24"/>
          <w:lang w:eastAsia="ru-RU"/>
        </w:rPr>
        <w:t xml:space="preserve"> ежемесячно</w:t>
      </w:r>
      <w:r w:rsidRPr="00874207">
        <w:rPr>
          <w:rFonts w:ascii="Times New Roman" w:eastAsia="Times New Roman" w:hAnsi="Times New Roman" w:cs="Times New Roman"/>
          <w:iCs/>
          <w:sz w:val="24"/>
          <w:szCs w:val="24"/>
          <w:lang w:eastAsia="ru-RU"/>
        </w:rPr>
        <w:t xml:space="preserve"> путем перечисления денежных средств </w:t>
      </w:r>
      <w:r>
        <w:rPr>
          <w:rFonts w:ascii="Times New Roman" w:eastAsia="Times New Roman" w:hAnsi="Times New Roman" w:cs="Times New Roman"/>
          <w:iCs/>
          <w:sz w:val="24"/>
          <w:szCs w:val="24"/>
          <w:lang w:eastAsia="ru-RU"/>
        </w:rPr>
        <w:t xml:space="preserve">на расчетный счет Исполнителя </w:t>
      </w:r>
      <w:r w:rsidR="00E30775">
        <w:rPr>
          <w:rFonts w:ascii="Times New Roman" w:eastAsia="Times New Roman" w:hAnsi="Times New Roman" w:cs="Times New Roman"/>
          <w:iCs/>
          <w:sz w:val="24"/>
          <w:szCs w:val="24"/>
          <w:lang w:eastAsia="ru-RU"/>
        </w:rPr>
        <w:t>в течение 15 (пятнадцати</w:t>
      </w:r>
      <w:r w:rsidRPr="00874207">
        <w:rPr>
          <w:rFonts w:ascii="Times New Roman" w:eastAsia="Times New Roman" w:hAnsi="Times New Roman" w:cs="Times New Roman"/>
          <w:iCs/>
          <w:sz w:val="24"/>
          <w:szCs w:val="24"/>
          <w:lang w:eastAsia="ru-RU"/>
        </w:rPr>
        <w:t xml:space="preserve">) календарных дней </w:t>
      </w:r>
      <w:r w:rsidR="00E30775">
        <w:rPr>
          <w:rFonts w:ascii="Times New Roman" w:eastAsia="Times New Roman" w:hAnsi="Times New Roman" w:cs="Times New Roman"/>
          <w:iCs/>
          <w:sz w:val="24"/>
          <w:szCs w:val="24"/>
          <w:lang w:eastAsia="ru-RU"/>
        </w:rPr>
        <w:t xml:space="preserve">после принятия </w:t>
      </w:r>
      <w:r w:rsidR="00DD215A">
        <w:rPr>
          <w:rFonts w:ascii="Times New Roman" w:eastAsia="Times New Roman" w:hAnsi="Times New Roman" w:cs="Times New Roman"/>
          <w:iCs/>
          <w:sz w:val="24"/>
          <w:szCs w:val="24"/>
          <w:lang w:eastAsia="ru-RU"/>
        </w:rPr>
        <w:t xml:space="preserve">работ </w:t>
      </w:r>
      <w:r w:rsidR="00E30775">
        <w:rPr>
          <w:rFonts w:ascii="Times New Roman" w:eastAsia="Times New Roman" w:hAnsi="Times New Roman" w:cs="Times New Roman"/>
          <w:iCs/>
          <w:sz w:val="24"/>
          <w:szCs w:val="24"/>
          <w:lang w:eastAsia="ru-RU"/>
        </w:rPr>
        <w:t xml:space="preserve"> в полном объеме,  подписания </w:t>
      </w:r>
      <w:r>
        <w:rPr>
          <w:rFonts w:ascii="Times New Roman" w:eastAsia="Times New Roman" w:hAnsi="Times New Roman" w:cs="Times New Roman"/>
          <w:iCs/>
          <w:sz w:val="24"/>
          <w:szCs w:val="24"/>
          <w:lang w:eastAsia="ru-RU"/>
        </w:rPr>
        <w:t>акта выполненных работ</w:t>
      </w:r>
      <w:r w:rsidRPr="00874207">
        <w:rPr>
          <w:rFonts w:ascii="Times New Roman" w:eastAsia="Times New Roman" w:hAnsi="Times New Roman" w:cs="Times New Roman"/>
          <w:iCs/>
          <w:sz w:val="24"/>
          <w:szCs w:val="24"/>
          <w:lang w:eastAsia="ru-RU"/>
        </w:rPr>
        <w:t xml:space="preserve"> согласно условиям договора, заключенного по прилагаемой форме (приложение 3</w:t>
      </w:r>
      <w:r>
        <w:rPr>
          <w:rFonts w:ascii="Times New Roman" w:eastAsia="Times New Roman" w:hAnsi="Times New Roman" w:cs="Times New Roman"/>
          <w:iCs/>
          <w:sz w:val="24"/>
          <w:szCs w:val="24"/>
          <w:lang w:eastAsia="ru-RU"/>
        </w:rPr>
        <w:t xml:space="preserve"> </w:t>
      </w:r>
      <w:r>
        <w:rPr>
          <w:rFonts w:ascii="Times New Roman" w:hAnsi="Times New Roman" w:cs="Times New Roman"/>
          <w:bCs/>
          <w:sz w:val="24"/>
          <w:szCs w:val="24"/>
        </w:rPr>
        <w:t>к закупочной документации</w:t>
      </w:r>
      <w:r w:rsidRPr="00874207">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при отсутствии замечаний к качеству выполненных работ.</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D838C9" w:rsidRPr="00D838C9">
        <w:rPr>
          <w:rFonts w:ascii="Times New Roman" w:eastAsia="Times New Roman" w:hAnsi="Times New Roman" w:cs="Times New Roman"/>
          <w:sz w:val="24"/>
          <w:szCs w:val="24"/>
          <w:lang w:eastAsia="ru-RU"/>
        </w:rPr>
        <w:t>20</w:t>
      </w:r>
      <w:r w:rsidR="00F10A87">
        <w:rPr>
          <w:rFonts w:ascii="Times New Roman" w:eastAsia="Times New Roman" w:hAnsi="Times New Roman" w:cs="Times New Roman"/>
          <w:sz w:val="24"/>
          <w:szCs w:val="24"/>
          <w:lang w:eastAsia="ru-RU"/>
        </w:rPr>
        <w:t>.03</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D838C9" w:rsidRPr="00D838C9">
        <w:rPr>
          <w:rFonts w:ascii="Times New Roman" w:eastAsia="Times New Roman" w:hAnsi="Times New Roman" w:cs="Times New Roman"/>
          <w:bCs/>
          <w:sz w:val="24"/>
          <w:szCs w:val="24"/>
          <w:lang w:eastAsia="ru-RU"/>
        </w:rPr>
        <w:t>27</w:t>
      </w:r>
      <w:r w:rsidR="00F10A87">
        <w:rPr>
          <w:rFonts w:ascii="Times New Roman" w:eastAsia="Times New Roman" w:hAnsi="Times New Roman" w:cs="Times New Roman"/>
          <w:bCs/>
          <w:sz w:val="24"/>
          <w:szCs w:val="24"/>
          <w:lang w:eastAsia="ru-RU"/>
        </w:rPr>
        <w:t>.03</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D838C9" w:rsidRPr="00D838C9">
        <w:rPr>
          <w:rFonts w:ascii="Times New Roman" w:eastAsia="Times New Roman" w:hAnsi="Times New Roman" w:cs="Times New Roman"/>
          <w:bCs/>
          <w:sz w:val="24"/>
          <w:szCs w:val="24"/>
          <w:lang w:eastAsia="ru-RU"/>
        </w:rPr>
        <w:t>27</w:t>
      </w:r>
      <w:r w:rsidR="00F10A87">
        <w:rPr>
          <w:rFonts w:ascii="Times New Roman" w:eastAsia="Times New Roman" w:hAnsi="Times New Roman" w:cs="Times New Roman"/>
          <w:bCs/>
          <w:sz w:val="24"/>
          <w:szCs w:val="24"/>
          <w:lang w:eastAsia="ru-RU"/>
        </w:rPr>
        <w:t>.03</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D838C9" w:rsidRPr="00D838C9">
        <w:rPr>
          <w:rFonts w:ascii="Times New Roman" w:eastAsia="Times New Roman" w:hAnsi="Times New Roman" w:cs="Times New Roman"/>
          <w:bCs/>
          <w:sz w:val="24"/>
          <w:szCs w:val="24"/>
          <w:lang w:eastAsia="ru-RU"/>
        </w:rPr>
        <w:t>27</w:t>
      </w:r>
      <w:r w:rsidR="00F10A87">
        <w:rPr>
          <w:rFonts w:ascii="Times New Roman" w:eastAsia="Times New Roman" w:hAnsi="Times New Roman" w:cs="Times New Roman"/>
          <w:bCs/>
          <w:sz w:val="24"/>
          <w:szCs w:val="24"/>
          <w:lang w:eastAsia="ru-RU"/>
        </w:rPr>
        <w:t>.03</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6D3E30">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6D3E30">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6D3E30"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FF2281" w:rsidRPr="00FF2281" w:rsidRDefault="00FF2281"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sz w:val="24"/>
          <w:szCs w:val="24"/>
          <w:lang w:eastAsia="ru-RU"/>
        </w:rPr>
      </w:pPr>
      <w:r w:rsidRPr="00FF2281">
        <w:rPr>
          <w:rFonts w:ascii="Times New Roman" w:hAnsi="Times New Roman" w:cs="Times New Roman"/>
          <w:sz w:val="24"/>
          <w:szCs w:val="24"/>
        </w:rPr>
        <w:t xml:space="preserve">- </w:t>
      </w:r>
      <w:r>
        <w:rPr>
          <w:rFonts w:ascii="Times New Roman" w:hAnsi="Times New Roman" w:cs="Times New Roman"/>
          <w:sz w:val="24"/>
          <w:szCs w:val="24"/>
        </w:rPr>
        <w:t>лицензию на право предоставления  работ по техническому о</w:t>
      </w:r>
      <w:r w:rsidR="00470F50">
        <w:rPr>
          <w:rFonts w:ascii="Times New Roman" w:hAnsi="Times New Roman" w:cs="Times New Roman"/>
          <w:sz w:val="24"/>
          <w:szCs w:val="24"/>
        </w:rPr>
        <w:t>бслуживанию медицинской техники;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w:t>
      </w:r>
      <w:r w:rsidRPr="00E25BDD">
        <w:lastRenderedPageBreak/>
        <w:t>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DE4953" w:rsidP="00E25BDD">
      <w:pPr>
        <w:shd w:val="clear" w:color="auto" w:fill="FFFFFF"/>
        <w:spacing w:line="240" w:lineRule="auto"/>
        <w:jc w:val="both"/>
        <w:rPr>
          <w:rFonts w:ascii="Times New Roman" w:eastAsia="Times New Roman" w:hAnsi="Times New Roman" w:cs="Times New Roman"/>
          <w:sz w:val="24"/>
          <w:szCs w:val="24"/>
          <w:lang w:eastAsia="ru-RU"/>
        </w:rPr>
      </w:pP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FE" w:rsidRDefault="000758FE" w:rsidP="00D329D5">
      <w:pPr>
        <w:spacing w:line="240" w:lineRule="auto"/>
      </w:pPr>
      <w:r>
        <w:separator/>
      </w:r>
    </w:p>
  </w:endnote>
  <w:endnote w:type="continuationSeparator" w:id="0">
    <w:p w:rsidR="000758FE" w:rsidRDefault="000758FE"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FE" w:rsidRDefault="000758FE" w:rsidP="00D329D5">
      <w:pPr>
        <w:spacing w:line="240" w:lineRule="auto"/>
      </w:pPr>
      <w:r>
        <w:separator/>
      </w:r>
    </w:p>
  </w:footnote>
  <w:footnote w:type="continuationSeparator" w:id="0">
    <w:p w:rsidR="000758FE" w:rsidRDefault="000758FE"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9458"/>
  </w:hdrShapeDefaults>
  <w:footnotePr>
    <w:footnote w:id="-1"/>
    <w:footnote w:id="0"/>
  </w:footnotePr>
  <w:endnotePr>
    <w:endnote w:id="-1"/>
    <w:endnote w:id="0"/>
  </w:endnotePr>
  <w:compat/>
  <w:rsids>
    <w:rsidRoot w:val="00307FB4"/>
    <w:rsid w:val="00001CBF"/>
    <w:rsid w:val="0000284F"/>
    <w:rsid w:val="00004FFC"/>
    <w:rsid w:val="00014BEC"/>
    <w:rsid w:val="00014C26"/>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20A18"/>
    <w:rsid w:val="0012123C"/>
    <w:rsid w:val="0012305D"/>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314E"/>
    <w:rsid w:val="00175B0C"/>
    <w:rsid w:val="00181BB4"/>
    <w:rsid w:val="00186B0A"/>
    <w:rsid w:val="0018777B"/>
    <w:rsid w:val="00195B27"/>
    <w:rsid w:val="0019702E"/>
    <w:rsid w:val="00197C9B"/>
    <w:rsid w:val="001B1AC1"/>
    <w:rsid w:val="001B4EFF"/>
    <w:rsid w:val="001C13D5"/>
    <w:rsid w:val="001C22AA"/>
    <w:rsid w:val="001C7620"/>
    <w:rsid w:val="001E2ED7"/>
    <w:rsid w:val="001E4AA6"/>
    <w:rsid w:val="001E6F85"/>
    <w:rsid w:val="001F4041"/>
    <w:rsid w:val="001F4615"/>
    <w:rsid w:val="001F6224"/>
    <w:rsid w:val="001F7A19"/>
    <w:rsid w:val="002042C4"/>
    <w:rsid w:val="002053A4"/>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81DAE"/>
    <w:rsid w:val="0029544D"/>
    <w:rsid w:val="002A1FD3"/>
    <w:rsid w:val="002A7E73"/>
    <w:rsid w:val="002C3D36"/>
    <w:rsid w:val="002C41BA"/>
    <w:rsid w:val="002C4CAA"/>
    <w:rsid w:val="002C752D"/>
    <w:rsid w:val="002D1FD1"/>
    <w:rsid w:val="002D2F78"/>
    <w:rsid w:val="002D39FE"/>
    <w:rsid w:val="002D403A"/>
    <w:rsid w:val="002D5D1A"/>
    <w:rsid w:val="002E5A3E"/>
    <w:rsid w:val="002E659D"/>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7745D"/>
    <w:rsid w:val="003804AD"/>
    <w:rsid w:val="003A26E6"/>
    <w:rsid w:val="003B2A40"/>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B54C7"/>
    <w:rsid w:val="005B6FE3"/>
    <w:rsid w:val="005C0119"/>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323A"/>
    <w:rsid w:val="007A32B1"/>
    <w:rsid w:val="007A32BE"/>
    <w:rsid w:val="007A4EBE"/>
    <w:rsid w:val="007B08E5"/>
    <w:rsid w:val="007B18A8"/>
    <w:rsid w:val="007B2F9D"/>
    <w:rsid w:val="007B34CC"/>
    <w:rsid w:val="007C4BC6"/>
    <w:rsid w:val="007C7B3C"/>
    <w:rsid w:val="007E0CC9"/>
    <w:rsid w:val="007E4BC4"/>
    <w:rsid w:val="007E5576"/>
    <w:rsid w:val="007E5BD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1D25"/>
    <w:rsid w:val="008911C8"/>
    <w:rsid w:val="00894837"/>
    <w:rsid w:val="00897F06"/>
    <w:rsid w:val="008A2951"/>
    <w:rsid w:val="008A3032"/>
    <w:rsid w:val="008A44BF"/>
    <w:rsid w:val="008A4604"/>
    <w:rsid w:val="008A4CA4"/>
    <w:rsid w:val="008A7B9A"/>
    <w:rsid w:val="008B3209"/>
    <w:rsid w:val="008B3CAE"/>
    <w:rsid w:val="008B449E"/>
    <w:rsid w:val="008C2DBA"/>
    <w:rsid w:val="008C7433"/>
    <w:rsid w:val="008D3986"/>
    <w:rsid w:val="008D514A"/>
    <w:rsid w:val="008D537A"/>
    <w:rsid w:val="008D5E81"/>
    <w:rsid w:val="008D6ACC"/>
    <w:rsid w:val="008E5A74"/>
    <w:rsid w:val="008E7513"/>
    <w:rsid w:val="008E78F8"/>
    <w:rsid w:val="008F67AA"/>
    <w:rsid w:val="008F7B73"/>
    <w:rsid w:val="00900DA1"/>
    <w:rsid w:val="00901C5B"/>
    <w:rsid w:val="009045B8"/>
    <w:rsid w:val="009125EC"/>
    <w:rsid w:val="00912C4C"/>
    <w:rsid w:val="00913EDD"/>
    <w:rsid w:val="009171CE"/>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FA2"/>
    <w:rsid w:val="009A5F28"/>
    <w:rsid w:val="009B067C"/>
    <w:rsid w:val="009B5397"/>
    <w:rsid w:val="009B5882"/>
    <w:rsid w:val="009C0A85"/>
    <w:rsid w:val="009C1F1A"/>
    <w:rsid w:val="009C430D"/>
    <w:rsid w:val="009D0D15"/>
    <w:rsid w:val="009D2E01"/>
    <w:rsid w:val="009D6E9A"/>
    <w:rsid w:val="009E4CB6"/>
    <w:rsid w:val="009E57C5"/>
    <w:rsid w:val="00A015FC"/>
    <w:rsid w:val="00A02657"/>
    <w:rsid w:val="00A055E0"/>
    <w:rsid w:val="00A05AC6"/>
    <w:rsid w:val="00A10495"/>
    <w:rsid w:val="00A1199E"/>
    <w:rsid w:val="00A14BAD"/>
    <w:rsid w:val="00A16328"/>
    <w:rsid w:val="00A17977"/>
    <w:rsid w:val="00A231CA"/>
    <w:rsid w:val="00A26283"/>
    <w:rsid w:val="00A337E5"/>
    <w:rsid w:val="00A423ED"/>
    <w:rsid w:val="00A45429"/>
    <w:rsid w:val="00A51BB7"/>
    <w:rsid w:val="00A546D0"/>
    <w:rsid w:val="00A572F5"/>
    <w:rsid w:val="00A64978"/>
    <w:rsid w:val="00A7162D"/>
    <w:rsid w:val="00A72AFC"/>
    <w:rsid w:val="00A73F96"/>
    <w:rsid w:val="00A76FE5"/>
    <w:rsid w:val="00A8397D"/>
    <w:rsid w:val="00A86A31"/>
    <w:rsid w:val="00AA0D60"/>
    <w:rsid w:val="00AA105F"/>
    <w:rsid w:val="00AA1F4E"/>
    <w:rsid w:val="00AA273C"/>
    <w:rsid w:val="00AA4FB0"/>
    <w:rsid w:val="00AA7C70"/>
    <w:rsid w:val="00AB6647"/>
    <w:rsid w:val="00AC3188"/>
    <w:rsid w:val="00AD35FB"/>
    <w:rsid w:val="00AE314A"/>
    <w:rsid w:val="00AE3CBD"/>
    <w:rsid w:val="00AE6718"/>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4910"/>
    <w:rsid w:val="00B44D9A"/>
    <w:rsid w:val="00B4514A"/>
    <w:rsid w:val="00B52408"/>
    <w:rsid w:val="00B54D6F"/>
    <w:rsid w:val="00B60568"/>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4E18"/>
    <w:rsid w:val="00BE5AC9"/>
    <w:rsid w:val="00BE5E4C"/>
    <w:rsid w:val="00BE7B3A"/>
    <w:rsid w:val="00BF0F4E"/>
    <w:rsid w:val="00BF2DBE"/>
    <w:rsid w:val="00BF56C2"/>
    <w:rsid w:val="00BF7BCF"/>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A2DFE"/>
    <w:rsid w:val="00CA6D0F"/>
    <w:rsid w:val="00CB048F"/>
    <w:rsid w:val="00CB4C44"/>
    <w:rsid w:val="00CB70AE"/>
    <w:rsid w:val="00CB7598"/>
    <w:rsid w:val="00CE01DC"/>
    <w:rsid w:val="00CE0448"/>
    <w:rsid w:val="00CE3B53"/>
    <w:rsid w:val="00CF2027"/>
    <w:rsid w:val="00CF422D"/>
    <w:rsid w:val="00D201F6"/>
    <w:rsid w:val="00D21C30"/>
    <w:rsid w:val="00D234E8"/>
    <w:rsid w:val="00D26918"/>
    <w:rsid w:val="00D329D5"/>
    <w:rsid w:val="00D42134"/>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6445"/>
    <w:rsid w:val="00DD215A"/>
    <w:rsid w:val="00DD32FB"/>
    <w:rsid w:val="00DD4422"/>
    <w:rsid w:val="00DD503E"/>
    <w:rsid w:val="00DE4953"/>
    <w:rsid w:val="00DE7602"/>
    <w:rsid w:val="00DF056E"/>
    <w:rsid w:val="00DF1537"/>
    <w:rsid w:val="00DF195B"/>
    <w:rsid w:val="00DF37B4"/>
    <w:rsid w:val="00E003DC"/>
    <w:rsid w:val="00E0165B"/>
    <w:rsid w:val="00E05192"/>
    <w:rsid w:val="00E15479"/>
    <w:rsid w:val="00E17781"/>
    <w:rsid w:val="00E179F5"/>
    <w:rsid w:val="00E20D84"/>
    <w:rsid w:val="00E25BDD"/>
    <w:rsid w:val="00E25C1D"/>
    <w:rsid w:val="00E26C2E"/>
    <w:rsid w:val="00E30775"/>
    <w:rsid w:val="00E34EE7"/>
    <w:rsid w:val="00E465C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F82"/>
    <w:rsid w:val="00EF43EA"/>
    <w:rsid w:val="00EF559D"/>
    <w:rsid w:val="00EF6BB3"/>
    <w:rsid w:val="00F0016E"/>
    <w:rsid w:val="00F05C19"/>
    <w:rsid w:val="00F10A87"/>
    <w:rsid w:val="00F10B71"/>
    <w:rsid w:val="00F17C48"/>
    <w:rsid w:val="00F24E6B"/>
    <w:rsid w:val="00F25AD8"/>
    <w:rsid w:val="00F273FA"/>
    <w:rsid w:val="00F277A7"/>
    <w:rsid w:val="00F33343"/>
    <w:rsid w:val="00F340DD"/>
    <w:rsid w:val="00F35A2A"/>
    <w:rsid w:val="00F36C6B"/>
    <w:rsid w:val="00F4763D"/>
    <w:rsid w:val="00F50D3A"/>
    <w:rsid w:val="00F57746"/>
    <w:rsid w:val="00F72130"/>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A1BF0-C767-43D9-87B0-67C594E4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7</cp:revision>
  <cp:lastPrinted>2020-03-17T12:39:00Z</cp:lastPrinted>
  <dcterms:created xsi:type="dcterms:W3CDTF">2020-02-27T13:56:00Z</dcterms:created>
  <dcterms:modified xsi:type="dcterms:W3CDTF">2020-03-30T08:10:00Z</dcterms:modified>
</cp:coreProperties>
</file>