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bookmarkStart w:id="1" w:name="_GoBack"/>
      <w:bookmarkEnd w:id="1"/>
      <w:r w:rsidRPr="00795FC5">
        <w:rPr>
          <w:b/>
          <w:bCs/>
          <w:szCs w:val="22"/>
        </w:rPr>
        <w:t>№</w:t>
      </w:r>
      <w:r w:rsidR="00795FC5">
        <w:rPr>
          <w:b/>
          <w:bCs/>
          <w:szCs w:val="22"/>
        </w:rPr>
        <w:t>13</w:t>
      </w:r>
      <w:r w:rsidR="00EE4D4A">
        <w:rPr>
          <w:b/>
          <w:bCs/>
          <w:szCs w:val="22"/>
        </w:rPr>
        <w:t>-2020</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DC5C26">
        <w:rPr>
          <w:b/>
          <w:bCs/>
          <w:szCs w:val="22"/>
        </w:rPr>
        <w:t>10</w:t>
      </w:r>
      <w:r>
        <w:rPr>
          <w:b/>
          <w:bCs/>
          <w:szCs w:val="22"/>
        </w:rPr>
        <w:t>.02.2020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00DC5C26">
        <w:rPr>
          <w:b/>
          <w:bCs/>
          <w:sz w:val="22"/>
          <w:szCs w:val="22"/>
        </w:rPr>
        <w:t xml:space="preserve"> </w:t>
      </w:r>
      <w:r w:rsidR="00DC5C26">
        <w:rPr>
          <w:bCs/>
          <w:sz w:val="22"/>
          <w:szCs w:val="22"/>
        </w:rPr>
        <w:t>закупка тест - полосок к видеоцифровому анализатору «Рефлеком» на выявление 5 видов наркотиков «Иха-Мульти-Фактор».</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r w:rsidRPr="00C97B6C">
        <w:rPr>
          <w:sz w:val="22"/>
          <w:szCs w:val="22"/>
          <w:lang w:val="en-US"/>
        </w:rPr>
        <w:t xml:space="preserve">, </w:t>
      </w:r>
      <w:r w:rsidRPr="007C220F">
        <w:rPr>
          <w:sz w:val="22"/>
          <w:szCs w:val="22"/>
        </w:rPr>
        <w:t>тел</w:t>
      </w:r>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22127">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A1590C"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w:t>
      </w:r>
      <w:r w:rsidR="00C71B78">
        <w:rPr>
          <w:sz w:val="22"/>
          <w:szCs w:val="22"/>
        </w:rPr>
        <w:t xml:space="preserve">первой партии </w:t>
      </w:r>
      <w:r w:rsidR="00A1590C">
        <w:rPr>
          <w:sz w:val="22"/>
          <w:szCs w:val="22"/>
        </w:rPr>
        <w:t>Товара</w:t>
      </w:r>
      <w:r w:rsidR="00C71B78">
        <w:rPr>
          <w:sz w:val="22"/>
          <w:szCs w:val="22"/>
        </w:rPr>
        <w:t xml:space="preserve">, в объеме 50% (2500 шт.), </w:t>
      </w:r>
      <w:r w:rsidR="00A1590C">
        <w:rPr>
          <w:sz w:val="22"/>
          <w:szCs w:val="22"/>
        </w:rPr>
        <w:t xml:space="preserve"> осуществляется на склад Покупателя по адресу: 187401Ленинградская область, г. Волхов, ул. Воронежская д.1. ,</w:t>
      </w:r>
      <w:r w:rsidR="00A1590C" w:rsidRPr="00A1590C">
        <w:rPr>
          <w:sz w:val="22"/>
          <w:szCs w:val="22"/>
        </w:rPr>
        <w:t xml:space="preserve"> </w:t>
      </w:r>
      <w:r w:rsidR="00C71B78">
        <w:rPr>
          <w:sz w:val="22"/>
          <w:szCs w:val="22"/>
        </w:rPr>
        <w:t>В течение  2</w:t>
      </w:r>
      <w:r w:rsidR="00A1590C">
        <w:rPr>
          <w:sz w:val="22"/>
          <w:szCs w:val="22"/>
        </w:rPr>
        <w:t xml:space="preserve">0 </w:t>
      </w:r>
      <w:r w:rsidR="00C71B78">
        <w:rPr>
          <w:sz w:val="22"/>
          <w:szCs w:val="22"/>
        </w:rPr>
        <w:t>(двадцати</w:t>
      </w:r>
      <w:r w:rsidR="00DC5C26">
        <w:rPr>
          <w:sz w:val="22"/>
          <w:szCs w:val="22"/>
        </w:rPr>
        <w:t xml:space="preserve">) </w:t>
      </w:r>
      <w:r w:rsidR="00DF2507">
        <w:rPr>
          <w:sz w:val="22"/>
          <w:szCs w:val="22"/>
        </w:rPr>
        <w:t>календарных</w:t>
      </w:r>
      <w:r w:rsidR="00DC5C26">
        <w:rPr>
          <w:sz w:val="22"/>
          <w:szCs w:val="22"/>
        </w:rPr>
        <w:t xml:space="preserve"> дней с даты</w:t>
      </w:r>
      <w:r w:rsidR="00A1590C">
        <w:rPr>
          <w:sz w:val="22"/>
          <w:szCs w:val="22"/>
        </w:rPr>
        <w:t xml:space="preserve"> заключени</w:t>
      </w:r>
      <w:r w:rsidR="00C71B78">
        <w:rPr>
          <w:sz w:val="22"/>
          <w:szCs w:val="22"/>
        </w:rPr>
        <w:t>я Сторонами настоящего Договора,  вторая партия товара, в количестве 2500 шт.,  через 6 месяцев после первой поставки.</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63AC2">
        <w:rPr>
          <w:sz w:val="22"/>
          <w:szCs w:val="22"/>
        </w:rPr>
        <w:t xml:space="preserve"> </w:t>
      </w:r>
      <w:r w:rsidR="00C97B6C">
        <w:rPr>
          <w:sz w:val="22"/>
          <w:szCs w:val="22"/>
        </w:rPr>
        <w:t xml:space="preserve">Волхов, ул. Воронежская, д.1 </w:t>
      </w:r>
      <w:r>
        <w:rPr>
          <w:sz w:val="22"/>
          <w:szCs w:val="22"/>
        </w:rPr>
        <w:t xml:space="preserve"> 10.02.2020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w:t>
      </w:r>
      <w:r w:rsidRPr="00795FC5">
        <w:rPr>
          <w:b/>
          <w:szCs w:val="22"/>
        </w:rPr>
        <w:t>№</w:t>
      </w:r>
      <w:r w:rsidR="00795FC5">
        <w:rPr>
          <w:b/>
          <w:szCs w:val="22"/>
        </w:rPr>
        <w:t>13</w:t>
      </w:r>
      <w:r w:rsidR="00EE4D4A">
        <w:rPr>
          <w:b/>
          <w:szCs w:val="22"/>
        </w:rPr>
        <w:t>-2020</w:t>
      </w:r>
      <w:r w:rsidRPr="0022573F">
        <w:rPr>
          <w:b/>
          <w:szCs w:val="22"/>
        </w:rPr>
        <w:t xml:space="preserve">  от </w:t>
      </w:r>
      <w:r w:rsidR="00C71B78">
        <w:rPr>
          <w:b/>
          <w:szCs w:val="22"/>
        </w:rPr>
        <w:t>10</w:t>
      </w:r>
      <w:r>
        <w:rPr>
          <w:b/>
          <w:szCs w:val="22"/>
        </w:rPr>
        <w:t>.02.2020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315D30"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315D30"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DC5C26" w:rsidP="00724FA9">
            <w:pPr>
              <w:jc w:val="both"/>
              <w:rPr>
                <w:sz w:val="22"/>
                <w:szCs w:val="22"/>
              </w:rPr>
            </w:pPr>
            <w:r>
              <w:rPr>
                <w:bCs/>
                <w:sz w:val="22"/>
                <w:szCs w:val="22"/>
              </w:rPr>
              <w:t xml:space="preserve">закупка тест - полосок к видеоцифровому анализатору «Рефлеком» </w:t>
            </w:r>
            <w:r>
              <w:rPr>
                <w:bCs/>
                <w:sz w:val="22"/>
                <w:szCs w:val="22"/>
              </w:rPr>
              <w:lastRenderedPageBreak/>
              <w:t>на выявление 5 видов наркотиков «Иха-Мульти-Фактор».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315D30"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A1590C" w:rsidP="00724FA9">
            <w:pPr>
              <w:jc w:val="both"/>
              <w:rPr>
                <w:sz w:val="22"/>
                <w:szCs w:val="22"/>
              </w:rPr>
            </w:pPr>
            <w:r>
              <w:rPr>
                <w:sz w:val="22"/>
                <w:szCs w:val="22"/>
              </w:rPr>
              <w:t>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sidRPr="007C220F">
              <w:rPr>
                <w:sz w:val="22"/>
                <w:szCs w:val="22"/>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 xml:space="preserve">Место подачи </w:t>
            </w:r>
            <w:r w:rsidRPr="00E96AAB">
              <w:rPr>
                <w:b/>
                <w:color w:val="000000"/>
                <w:sz w:val="22"/>
                <w:szCs w:val="22"/>
              </w:rPr>
              <w:lastRenderedPageBreak/>
              <w:t>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 xml:space="preserve">осуществляется Заказчиком с </w:t>
            </w:r>
            <w:r w:rsidR="00C71B78">
              <w:rPr>
                <w:color w:val="000000"/>
                <w:sz w:val="22"/>
                <w:szCs w:val="22"/>
              </w:rPr>
              <w:t>10</w:t>
            </w:r>
          </w:p>
          <w:p w:rsidR="00C97B6C" w:rsidRPr="007C220F" w:rsidRDefault="00662ACF" w:rsidP="00724FA9">
            <w:pPr>
              <w:jc w:val="both"/>
              <w:rPr>
                <w:color w:val="000000"/>
                <w:sz w:val="22"/>
                <w:szCs w:val="22"/>
              </w:rPr>
            </w:pPr>
            <w:r>
              <w:rPr>
                <w:color w:val="000000"/>
                <w:sz w:val="22"/>
                <w:szCs w:val="22"/>
              </w:rPr>
              <w:lastRenderedPageBreak/>
              <w:t>.0</w:t>
            </w:r>
            <w:r w:rsidRPr="00662ACF">
              <w:rPr>
                <w:color w:val="000000"/>
                <w:sz w:val="22"/>
                <w:szCs w:val="22"/>
              </w:rPr>
              <w:t>2</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sidR="00C71B78">
              <w:rPr>
                <w:color w:val="000000"/>
                <w:sz w:val="22"/>
                <w:szCs w:val="22"/>
              </w:rPr>
              <w:t>7</w:t>
            </w:r>
            <w:r w:rsidR="00C97B6C">
              <w:rPr>
                <w:color w:val="000000"/>
                <w:sz w:val="22"/>
                <w:szCs w:val="22"/>
              </w:rPr>
              <w:t>.02.2020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C71B78" w:rsidP="00724FA9">
            <w:pPr>
              <w:jc w:val="both"/>
              <w:rPr>
                <w:sz w:val="22"/>
                <w:szCs w:val="22"/>
                <w:highlight w:val="yellow"/>
              </w:rPr>
            </w:pPr>
            <w:r>
              <w:rPr>
                <w:sz w:val="22"/>
                <w:szCs w:val="22"/>
              </w:rPr>
              <w:t>17</w:t>
            </w:r>
            <w:r w:rsidR="00C97B6C">
              <w:rPr>
                <w:sz w:val="22"/>
                <w:szCs w:val="22"/>
              </w:rPr>
              <w:t>.02.2020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C71B78"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C97B6C" w:rsidP="00724FA9">
            <w:pPr>
              <w:jc w:val="both"/>
              <w:rPr>
                <w:sz w:val="22"/>
                <w:szCs w:val="22"/>
              </w:rPr>
            </w:pPr>
            <w:r w:rsidRPr="007C220F">
              <w:rPr>
                <w:sz w:val="22"/>
                <w:szCs w:val="22"/>
              </w:rPr>
              <w:t>Поставщик обязуется обеспечить поставку Товара с остат</w:t>
            </w:r>
            <w:r>
              <w:rPr>
                <w:sz w:val="22"/>
                <w:szCs w:val="22"/>
              </w:rPr>
              <w:t>очным сроком годности не менее 6</w:t>
            </w:r>
            <w:r w:rsidRPr="007C220F">
              <w:rPr>
                <w:sz w:val="22"/>
                <w:szCs w:val="22"/>
              </w:rPr>
              <w:t>0%</w:t>
            </w:r>
            <w:r w:rsidR="001B1C0F">
              <w:rPr>
                <w:sz w:val="22"/>
                <w:szCs w:val="22"/>
              </w:rPr>
              <w:t>,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DF2507" w:rsidRDefault="00DF2507" w:rsidP="00DF2507">
            <w:pPr>
              <w:rPr>
                <w:sz w:val="22"/>
                <w:szCs w:val="22"/>
              </w:rPr>
            </w:pPr>
            <w:r>
              <w:rPr>
                <w:sz w:val="22"/>
                <w:szCs w:val="22"/>
              </w:rPr>
              <w:t>поставка первой партии Товара, в объеме 50% (2500 шт.),  в течение  20 (двадцати) календарных дней с даты заключения Сторонами настоящего Договора.  Вторая партия товара, в количестве 2500 шт.,  через 6 месяцев после первой поставки.</w:t>
            </w:r>
          </w:p>
          <w:p w:rsidR="00C97B6C" w:rsidRPr="007C220F" w:rsidRDefault="00C97B6C" w:rsidP="00091A21">
            <w:pPr>
              <w:jc w:val="both"/>
              <w:rPr>
                <w:sz w:val="22"/>
                <w:szCs w:val="22"/>
              </w:rPr>
            </w:pP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5C26" w:rsidRDefault="00DC7991" w:rsidP="00DC5C26">
      <w:pPr>
        <w:jc w:val="center"/>
        <w:rPr>
          <w:b/>
          <w:sz w:val="28"/>
          <w:szCs w:val="28"/>
        </w:rPr>
      </w:pPr>
      <w:r w:rsidRPr="00DC7991">
        <w:rPr>
          <w:b/>
          <w:sz w:val="28"/>
          <w:szCs w:val="28"/>
        </w:rPr>
        <w:t>Техническое задание</w:t>
      </w:r>
      <w:r w:rsidR="00B35E62">
        <w:rPr>
          <w:b/>
          <w:sz w:val="28"/>
          <w:szCs w:val="28"/>
        </w:rPr>
        <w:t xml:space="preserve"> </w:t>
      </w:r>
    </w:p>
    <w:p w:rsidR="00B35E62" w:rsidRDefault="00DC5C26" w:rsidP="00DC5C26">
      <w:pPr>
        <w:jc w:val="center"/>
        <w:rPr>
          <w:b/>
          <w:sz w:val="28"/>
          <w:szCs w:val="28"/>
        </w:rPr>
      </w:pPr>
      <w:r>
        <w:rPr>
          <w:b/>
          <w:sz w:val="28"/>
          <w:szCs w:val="28"/>
        </w:rPr>
        <w:t xml:space="preserve">на </w:t>
      </w:r>
      <w:r w:rsidRPr="00DC5C26">
        <w:rPr>
          <w:b/>
          <w:bCs/>
          <w:sz w:val="28"/>
          <w:szCs w:val="28"/>
        </w:rPr>
        <w:t>поста</w:t>
      </w:r>
      <w:r>
        <w:rPr>
          <w:b/>
          <w:bCs/>
          <w:sz w:val="28"/>
          <w:szCs w:val="28"/>
        </w:rPr>
        <w:t>в</w:t>
      </w:r>
      <w:r w:rsidRPr="00DC5C26">
        <w:rPr>
          <w:b/>
          <w:bCs/>
          <w:sz w:val="28"/>
          <w:szCs w:val="28"/>
        </w:rPr>
        <w:t>ку тест - полосок</w:t>
      </w:r>
    </w:p>
    <w:p w:rsidR="00DC7991" w:rsidRDefault="00DC7991" w:rsidP="00DC7991">
      <w:pPr>
        <w:jc w:val="center"/>
        <w:rPr>
          <w:b/>
          <w:sz w:val="28"/>
          <w:szCs w:val="28"/>
        </w:rPr>
      </w:pPr>
    </w:p>
    <w:tbl>
      <w:tblPr>
        <w:tblStyle w:val="af8"/>
        <w:tblW w:w="0" w:type="auto"/>
        <w:tblLook w:val="04A0"/>
      </w:tblPr>
      <w:tblGrid>
        <w:gridCol w:w="959"/>
        <w:gridCol w:w="6804"/>
        <w:gridCol w:w="1134"/>
        <w:gridCol w:w="1241"/>
      </w:tblGrid>
      <w:tr w:rsidR="00B35E62" w:rsidTr="00C71B78">
        <w:tc>
          <w:tcPr>
            <w:tcW w:w="959" w:type="dxa"/>
          </w:tcPr>
          <w:p w:rsidR="00B35E62" w:rsidRPr="00B35E62" w:rsidRDefault="00B35E62" w:rsidP="00DC7991">
            <w:pPr>
              <w:jc w:val="center"/>
              <w:rPr>
                <w:b/>
              </w:rPr>
            </w:pPr>
            <w:r w:rsidRPr="00B35E62">
              <w:rPr>
                <w:b/>
              </w:rPr>
              <w:t>№ п/п</w:t>
            </w:r>
          </w:p>
        </w:tc>
        <w:tc>
          <w:tcPr>
            <w:tcW w:w="6804" w:type="dxa"/>
          </w:tcPr>
          <w:p w:rsidR="00B35E62" w:rsidRPr="00B35E62" w:rsidRDefault="00B35E62" w:rsidP="00DC7991">
            <w:pPr>
              <w:jc w:val="center"/>
              <w:rPr>
                <w:b/>
              </w:rPr>
            </w:pPr>
            <w:r w:rsidRPr="00B35E62">
              <w:rPr>
                <w:b/>
              </w:rPr>
              <w:t>Наименование Товара</w:t>
            </w:r>
          </w:p>
        </w:tc>
        <w:tc>
          <w:tcPr>
            <w:tcW w:w="1134" w:type="dxa"/>
          </w:tcPr>
          <w:p w:rsidR="00B35E62" w:rsidRPr="00B35E62" w:rsidRDefault="00B35E62" w:rsidP="00DC7991">
            <w:pPr>
              <w:jc w:val="center"/>
              <w:rPr>
                <w:b/>
              </w:rPr>
            </w:pPr>
            <w:r w:rsidRPr="00B35E62">
              <w:rPr>
                <w:b/>
              </w:rPr>
              <w:t>Ед. измер.</w:t>
            </w:r>
          </w:p>
        </w:tc>
        <w:tc>
          <w:tcPr>
            <w:tcW w:w="1241" w:type="dxa"/>
          </w:tcPr>
          <w:p w:rsidR="00B35E62" w:rsidRPr="00B35E62" w:rsidRDefault="00B35E62" w:rsidP="00DC7991">
            <w:pPr>
              <w:jc w:val="center"/>
              <w:rPr>
                <w:b/>
              </w:rPr>
            </w:pPr>
            <w:r w:rsidRPr="00B35E62">
              <w:rPr>
                <w:b/>
              </w:rPr>
              <w:t>Кол-во</w:t>
            </w:r>
          </w:p>
        </w:tc>
      </w:tr>
      <w:tr w:rsidR="00B35E62" w:rsidTr="00C71B78">
        <w:tc>
          <w:tcPr>
            <w:tcW w:w="959" w:type="dxa"/>
          </w:tcPr>
          <w:p w:rsidR="00B35E62" w:rsidRPr="00B35E62" w:rsidRDefault="00B35E62" w:rsidP="00DC7991">
            <w:pPr>
              <w:jc w:val="center"/>
              <w:rPr>
                <w:sz w:val="28"/>
                <w:szCs w:val="28"/>
              </w:rPr>
            </w:pPr>
            <w:r>
              <w:rPr>
                <w:sz w:val="28"/>
                <w:szCs w:val="28"/>
              </w:rPr>
              <w:t>1</w:t>
            </w:r>
          </w:p>
        </w:tc>
        <w:tc>
          <w:tcPr>
            <w:tcW w:w="6804" w:type="dxa"/>
          </w:tcPr>
          <w:p w:rsidR="00C71B78" w:rsidRDefault="00DC5C26" w:rsidP="00DC5C26">
            <w:r>
              <w:t>Набор тест-полосок к анализатору видеоцифровому иммунохроматографическому «РЕФЛЕКОМ»</w:t>
            </w:r>
          </w:p>
          <w:p w:rsidR="00B35E62" w:rsidRPr="00B35E62" w:rsidRDefault="00DC5C26" w:rsidP="00DC5C26">
            <w:r>
              <w:t xml:space="preserve"> на выявление 5 видов наркотиков </w:t>
            </w:r>
            <w:r w:rsidRPr="00C71B78">
              <w:rPr>
                <w:b/>
              </w:rPr>
              <w:t>«ИХА-Мульти – ФАКТОР»</w:t>
            </w:r>
            <w:r>
              <w:t xml:space="preserve"> (морфин, марихуана, метамфитамин, кокаин, амфетамин)</w:t>
            </w:r>
          </w:p>
        </w:tc>
        <w:tc>
          <w:tcPr>
            <w:tcW w:w="1134" w:type="dxa"/>
          </w:tcPr>
          <w:p w:rsidR="00B35E62" w:rsidRPr="00B35E62" w:rsidRDefault="00C71B78" w:rsidP="00DC7991">
            <w:pPr>
              <w:jc w:val="center"/>
            </w:pPr>
            <w:r>
              <w:t>штук</w:t>
            </w:r>
          </w:p>
        </w:tc>
        <w:tc>
          <w:tcPr>
            <w:tcW w:w="1241" w:type="dxa"/>
          </w:tcPr>
          <w:p w:rsidR="00B35E62" w:rsidRPr="00B35E62" w:rsidRDefault="00C71B78" w:rsidP="00DC7991">
            <w:pPr>
              <w:jc w:val="center"/>
            </w:pPr>
            <w:r>
              <w:t>5000</w:t>
            </w:r>
          </w:p>
        </w:tc>
      </w:tr>
    </w:tbl>
    <w:p w:rsidR="00724FA9" w:rsidRPr="00DF2507" w:rsidRDefault="00724FA9" w:rsidP="00DC7991">
      <w:pPr>
        <w:jc w:val="center"/>
        <w:rPr>
          <w:b/>
          <w:sz w:val="26"/>
          <w:szCs w:val="26"/>
        </w:rPr>
      </w:pPr>
    </w:p>
    <w:p w:rsidR="00DF2507" w:rsidRPr="00DF2507" w:rsidRDefault="00DF2507" w:rsidP="00DF2507">
      <w:pPr>
        <w:rPr>
          <w:b/>
          <w:sz w:val="26"/>
          <w:szCs w:val="26"/>
        </w:rPr>
      </w:pPr>
      <w:r w:rsidRPr="00DF2507">
        <w:rPr>
          <w:b/>
          <w:sz w:val="26"/>
          <w:szCs w:val="26"/>
        </w:rPr>
        <w:t xml:space="preserve">Требования к качеству: </w:t>
      </w:r>
      <w:r w:rsidRPr="00DF2507">
        <w:rPr>
          <w:sz w:val="26"/>
          <w:szCs w:val="26"/>
        </w:rPr>
        <w:t>Вся продукция должна иметь сертификаты качества, действующих на территории России (СанПин, ГОСТ, ТУ).</w:t>
      </w:r>
    </w:p>
    <w:p w:rsidR="00DF2507" w:rsidRPr="00DF2507" w:rsidRDefault="00DF2507" w:rsidP="00DF2507">
      <w:pPr>
        <w:ind w:left="360"/>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A22127">
      <w:pPr>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 xml:space="preserve">ачальная (максимальная) цена за </w:t>
      </w:r>
      <w:r w:rsidR="00F242EF">
        <w:rPr>
          <w:color w:val="000000"/>
          <w:sz w:val="22"/>
          <w:szCs w:val="22"/>
        </w:rPr>
        <w:t xml:space="preserve">единицу </w:t>
      </w:r>
      <w:r w:rsidR="00DF2507">
        <w:rPr>
          <w:color w:val="000000"/>
          <w:sz w:val="22"/>
          <w:szCs w:val="22"/>
        </w:rPr>
        <w:t>продукции</w:t>
      </w:r>
      <w:r w:rsidR="00F242EF">
        <w:rPr>
          <w:color w:val="000000"/>
          <w:sz w:val="22"/>
          <w:szCs w:val="22"/>
        </w:rPr>
        <w:t xml:space="preserve"> </w:t>
      </w:r>
      <w:r w:rsidRPr="00C95FBF">
        <w:rPr>
          <w:color w:val="000000"/>
          <w:sz w:val="22"/>
          <w:szCs w:val="22"/>
        </w:rPr>
        <w:t>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774" w:type="dxa"/>
        <w:tblInd w:w="-318" w:type="dxa"/>
        <w:tblLook w:val="04A0"/>
      </w:tblPr>
      <w:tblGrid>
        <w:gridCol w:w="566"/>
        <w:gridCol w:w="3546"/>
        <w:gridCol w:w="992"/>
        <w:gridCol w:w="1418"/>
        <w:gridCol w:w="1417"/>
        <w:gridCol w:w="1418"/>
        <w:gridCol w:w="1417"/>
      </w:tblGrid>
      <w:tr w:rsidR="00A22127" w:rsidTr="00A22127">
        <w:tc>
          <w:tcPr>
            <w:tcW w:w="566" w:type="dxa"/>
          </w:tcPr>
          <w:p w:rsidR="00A22127" w:rsidRPr="00B35E62" w:rsidRDefault="00A22127" w:rsidP="00DC5C26">
            <w:pPr>
              <w:jc w:val="center"/>
              <w:rPr>
                <w:b/>
              </w:rPr>
            </w:pPr>
            <w:r w:rsidRPr="00B35E62">
              <w:rPr>
                <w:b/>
              </w:rPr>
              <w:t>№ п/п</w:t>
            </w:r>
          </w:p>
        </w:tc>
        <w:tc>
          <w:tcPr>
            <w:tcW w:w="3546" w:type="dxa"/>
          </w:tcPr>
          <w:p w:rsidR="00A22127" w:rsidRPr="00B35E62" w:rsidRDefault="00A22127" w:rsidP="00DC5C26">
            <w:pPr>
              <w:jc w:val="center"/>
              <w:rPr>
                <w:b/>
              </w:rPr>
            </w:pPr>
            <w:r w:rsidRPr="00B35E62">
              <w:rPr>
                <w:b/>
              </w:rPr>
              <w:t>Наименование Товара</w:t>
            </w:r>
          </w:p>
        </w:tc>
        <w:tc>
          <w:tcPr>
            <w:tcW w:w="992" w:type="dxa"/>
          </w:tcPr>
          <w:p w:rsidR="00A22127" w:rsidRPr="00B35E62" w:rsidRDefault="00A22127" w:rsidP="00DC5C26">
            <w:pPr>
              <w:jc w:val="center"/>
              <w:rPr>
                <w:b/>
              </w:rPr>
            </w:pPr>
            <w:r w:rsidRPr="00B35E62">
              <w:rPr>
                <w:b/>
              </w:rPr>
              <w:t>Ед. измер.</w:t>
            </w:r>
          </w:p>
        </w:tc>
        <w:tc>
          <w:tcPr>
            <w:tcW w:w="1418" w:type="dxa"/>
          </w:tcPr>
          <w:p w:rsidR="00A22127" w:rsidRPr="00B35E62" w:rsidRDefault="00A22127" w:rsidP="00DC5C26">
            <w:pPr>
              <w:jc w:val="center"/>
              <w:rPr>
                <w:b/>
              </w:rPr>
            </w:pPr>
            <w:r>
              <w:rPr>
                <w:b/>
              </w:rPr>
              <w:t>Цена 1</w:t>
            </w:r>
          </w:p>
        </w:tc>
        <w:tc>
          <w:tcPr>
            <w:tcW w:w="1417" w:type="dxa"/>
          </w:tcPr>
          <w:p w:rsidR="00A22127" w:rsidRPr="00B35E62" w:rsidRDefault="00A22127" w:rsidP="00DC5C26">
            <w:pPr>
              <w:jc w:val="center"/>
              <w:rPr>
                <w:b/>
              </w:rPr>
            </w:pPr>
            <w:r>
              <w:rPr>
                <w:b/>
              </w:rPr>
              <w:t>Цена 2</w:t>
            </w:r>
          </w:p>
        </w:tc>
        <w:tc>
          <w:tcPr>
            <w:tcW w:w="1418" w:type="dxa"/>
          </w:tcPr>
          <w:p w:rsidR="00A22127" w:rsidRPr="00B35E62" w:rsidRDefault="00A22127" w:rsidP="00DC5C26">
            <w:pPr>
              <w:jc w:val="center"/>
              <w:rPr>
                <w:b/>
              </w:rPr>
            </w:pPr>
            <w:r>
              <w:rPr>
                <w:b/>
              </w:rPr>
              <w:t>Цена 3</w:t>
            </w:r>
          </w:p>
        </w:tc>
        <w:tc>
          <w:tcPr>
            <w:tcW w:w="1417" w:type="dxa"/>
          </w:tcPr>
          <w:p w:rsidR="00A22127" w:rsidRDefault="00A22127" w:rsidP="00DC5C26">
            <w:pPr>
              <w:jc w:val="center"/>
              <w:rPr>
                <w:b/>
              </w:rPr>
            </w:pPr>
            <w:r>
              <w:rPr>
                <w:b/>
              </w:rPr>
              <w:t>нач. макс. цена</w:t>
            </w:r>
          </w:p>
        </w:tc>
      </w:tr>
      <w:tr w:rsidR="00A22127" w:rsidTr="00A22127">
        <w:tc>
          <w:tcPr>
            <w:tcW w:w="566" w:type="dxa"/>
          </w:tcPr>
          <w:p w:rsidR="00A22127" w:rsidRPr="00B35E62" w:rsidRDefault="00A22127" w:rsidP="00DC5C26">
            <w:pPr>
              <w:jc w:val="center"/>
              <w:rPr>
                <w:sz w:val="28"/>
                <w:szCs w:val="28"/>
              </w:rPr>
            </w:pPr>
            <w:r>
              <w:rPr>
                <w:sz w:val="28"/>
                <w:szCs w:val="28"/>
              </w:rPr>
              <w:t>1</w:t>
            </w:r>
          </w:p>
        </w:tc>
        <w:tc>
          <w:tcPr>
            <w:tcW w:w="3546" w:type="dxa"/>
          </w:tcPr>
          <w:p w:rsidR="00A22127" w:rsidRDefault="00A22127" w:rsidP="00DF2507">
            <w:r>
              <w:t>Набор тест-полосок к анализатору видеоцифровому иммунохроматографическому «РЕФЛЕКОМ»</w:t>
            </w:r>
          </w:p>
          <w:p w:rsidR="00A22127" w:rsidRPr="00B35E62" w:rsidRDefault="00A22127" w:rsidP="00DF2507">
            <w:r>
              <w:t xml:space="preserve"> на выявление 5 видов наркотиков </w:t>
            </w:r>
            <w:r w:rsidRPr="00C71B78">
              <w:rPr>
                <w:b/>
              </w:rPr>
              <w:t>«ИХА-Мульти – ФАКТОР»</w:t>
            </w:r>
            <w:r>
              <w:t xml:space="preserve"> (морфин, марихуана, метамфитамин, кокаин, амфетамин)</w:t>
            </w:r>
          </w:p>
        </w:tc>
        <w:tc>
          <w:tcPr>
            <w:tcW w:w="992" w:type="dxa"/>
          </w:tcPr>
          <w:p w:rsidR="00A22127" w:rsidRPr="00B35E62" w:rsidRDefault="00A22127" w:rsidP="00DC5C26">
            <w:pPr>
              <w:jc w:val="center"/>
            </w:pPr>
            <w:r>
              <w:t>Шт.</w:t>
            </w:r>
          </w:p>
        </w:tc>
        <w:tc>
          <w:tcPr>
            <w:tcW w:w="1418" w:type="dxa"/>
          </w:tcPr>
          <w:p w:rsidR="00A22127" w:rsidRPr="00B35E62" w:rsidRDefault="00A22127" w:rsidP="00DC5C26">
            <w:pPr>
              <w:jc w:val="center"/>
            </w:pPr>
            <w:r>
              <w:t>825 000,00</w:t>
            </w:r>
          </w:p>
        </w:tc>
        <w:tc>
          <w:tcPr>
            <w:tcW w:w="1417" w:type="dxa"/>
          </w:tcPr>
          <w:p w:rsidR="00A22127" w:rsidRPr="00B35E62" w:rsidRDefault="00A22127" w:rsidP="00DC5C26">
            <w:pPr>
              <w:jc w:val="center"/>
            </w:pPr>
            <w:r>
              <w:t>852 500,00</w:t>
            </w:r>
          </w:p>
        </w:tc>
        <w:tc>
          <w:tcPr>
            <w:tcW w:w="1418" w:type="dxa"/>
          </w:tcPr>
          <w:p w:rsidR="00A22127" w:rsidRPr="00B35E62" w:rsidRDefault="00A22127" w:rsidP="00F242EF">
            <w:r>
              <w:t>880 000,00</w:t>
            </w:r>
          </w:p>
        </w:tc>
        <w:tc>
          <w:tcPr>
            <w:tcW w:w="1417" w:type="dxa"/>
          </w:tcPr>
          <w:p w:rsidR="00A22127" w:rsidRDefault="00A22127" w:rsidP="00F242EF">
            <w:r>
              <w:t>852 500,00</w:t>
            </w:r>
          </w:p>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22127" w:rsidRDefault="00A22127" w:rsidP="00534D55"/>
    <w:p w:rsidR="00A22127" w:rsidRDefault="00A22127" w:rsidP="00534D55"/>
    <w:p w:rsidR="00A22127" w:rsidRDefault="00A22127" w:rsidP="00534D55"/>
    <w:p w:rsidR="00A22127" w:rsidRPr="00534D55" w:rsidRDefault="00A22127"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795FC5">
        <w:rPr>
          <w:b/>
          <w:bCs/>
          <w:sz w:val="26"/>
          <w:szCs w:val="26"/>
        </w:rPr>
        <w:t>13-2020</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A22127" w:rsidRPr="00A22127">
        <w:rPr>
          <w:szCs w:val="26"/>
        </w:rPr>
        <w:t>Первая партия</w:t>
      </w:r>
      <w:r w:rsidR="00A22127">
        <w:rPr>
          <w:sz w:val="22"/>
          <w:szCs w:val="22"/>
        </w:rPr>
        <w:t xml:space="preserve"> </w:t>
      </w:r>
      <w:r w:rsidR="00A22127" w:rsidRPr="00A22127">
        <w:rPr>
          <w:szCs w:val="26"/>
        </w:rPr>
        <w:t>То</w:t>
      </w:r>
      <w:r w:rsidR="00A22127">
        <w:rPr>
          <w:szCs w:val="26"/>
        </w:rPr>
        <w:t>вара, течение 20 (двадцати</w:t>
      </w:r>
      <w:r w:rsidR="00F242EF" w:rsidRPr="00F242EF">
        <w:rPr>
          <w:szCs w:val="26"/>
        </w:rPr>
        <w:t>) календарных дней с даты заключения Сторонами настоящего Договора</w:t>
      </w:r>
      <w:r w:rsidR="00A22127">
        <w:rPr>
          <w:szCs w:val="26"/>
        </w:rPr>
        <w:t>, вторая партия Товара, через 6 месяцев после первой поставки.</w:t>
      </w:r>
    </w:p>
    <w:p w:rsidR="00E8044F" w:rsidRDefault="00F242EF" w:rsidP="00E8044F">
      <w:pPr>
        <w:pStyle w:val="a3"/>
        <w:ind w:firstLine="0"/>
        <w:rPr>
          <w:b/>
          <w:snapToGrid w:val="0"/>
          <w:color w:val="000000"/>
          <w:szCs w:val="26"/>
        </w:rPr>
      </w:pPr>
      <w:r>
        <w:rPr>
          <w:b/>
          <w:snapToGrid w:val="0"/>
          <w:color w:val="000000"/>
          <w:szCs w:val="26"/>
        </w:rPr>
        <w:t xml:space="preserve"> </w:t>
      </w:r>
      <w:r w:rsidR="00E8044F">
        <w:rPr>
          <w:b/>
          <w:snapToGrid w:val="0"/>
          <w:color w:val="000000"/>
          <w:szCs w:val="26"/>
        </w:rPr>
        <w:t xml:space="preserve">Условия поставки товара: </w:t>
      </w:r>
    </w:p>
    <w:p w:rsidR="00E8044F" w:rsidRDefault="00E8044F" w:rsidP="00E8044F">
      <w:pPr>
        <w:pStyle w:val="affc"/>
        <w:numPr>
          <w:ilvl w:val="0"/>
          <w:numId w:val="15"/>
        </w:numPr>
        <w:spacing w:line="280" w:lineRule="exact"/>
        <w:jc w:val="both"/>
        <w:textAlignment w:val="auto"/>
        <w:rPr>
          <w:sz w:val="26"/>
          <w:szCs w:val="26"/>
        </w:rPr>
      </w:pPr>
      <w:r>
        <w:rPr>
          <w:sz w:val="26"/>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w:t>
      </w:r>
      <w:r w:rsidR="00A22127">
        <w:rPr>
          <w:sz w:val="26"/>
          <w:szCs w:val="26"/>
        </w:rPr>
        <w:t>я Покупателем оплата в течение 3</w:t>
      </w:r>
      <w:r>
        <w:rPr>
          <w:sz w:val="26"/>
          <w:szCs w:val="26"/>
        </w:rPr>
        <w:t>0</w:t>
      </w:r>
      <w:r w:rsidR="00A22127">
        <w:rPr>
          <w:sz w:val="26"/>
          <w:szCs w:val="26"/>
        </w:rPr>
        <w:t>(тридцати</w:t>
      </w:r>
      <w:r>
        <w:rPr>
          <w:sz w:val="26"/>
          <w:szCs w:val="26"/>
        </w:rPr>
        <w:t xml:space="preserve">) календарных дней, после </w:t>
      </w:r>
      <w:r w:rsidR="00F242EF">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ИКЗ</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(далее – Товар) в соответствии со Спецификация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 ,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0A" w:rsidRDefault="0074090A">
      <w:r>
        <w:separator/>
      </w:r>
    </w:p>
  </w:endnote>
  <w:endnote w:type="continuationSeparator" w:id="0">
    <w:p w:rsidR="0074090A" w:rsidRDefault="00740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6" w:rsidRDefault="00315D30" w:rsidP="006C5A2C">
    <w:pPr>
      <w:pStyle w:val="a8"/>
      <w:framePr w:wrap="around" w:vAnchor="text" w:hAnchor="margin" w:xAlign="right" w:y="1"/>
      <w:rPr>
        <w:rStyle w:val="a7"/>
      </w:rPr>
    </w:pPr>
    <w:r>
      <w:rPr>
        <w:rStyle w:val="a7"/>
      </w:rPr>
      <w:fldChar w:fldCharType="begin"/>
    </w:r>
    <w:r w:rsidR="00DC5C26">
      <w:rPr>
        <w:rStyle w:val="a7"/>
      </w:rPr>
      <w:instrText xml:space="preserve">PAGE  </w:instrText>
    </w:r>
    <w:r>
      <w:rPr>
        <w:rStyle w:val="a7"/>
      </w:rPr>
      <w:fldChar w:fldCharType="separate"/>
    </w:r>
    <w:r w:rsidR="00DC5C26">
      <w:rPr>
        <w:rStyle w:val="a7"/>
        <w:noProof/>
      </w:rPr>
      <w:t>1</w:t>
    </w:r>
    <w:r>
      <w:rPr>
        <w:rStyle w:val="a7"/>
      </w:rPr>
      <w:fldChar w:fldCharType="end"/>
    </w:r>
  </w:p>
  <w:p w:rsidR="00DC5C26" w:rsidRDefault="00DC5C2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6" w:rsidRDefault="00DC5C2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0A" w:rsidRDefault="0074090A">
      <w:r>
        <w:separator/>
      </w:r>
    </w:p>
  </w:footnote>
  <w:footnote w:type="continuationSeparator" w:id="0">
    <w:p w:rsidR="0074090A" w:rsidRDefault="0074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6" w:rsidRDefault="00315D30" w:rsidP="00E210D2">
    <w:pPr>
      <w:pStyle w:val="a5"/>
      <w:framePr w:wrap="around" w:vAnchor="text" w:hAnchor="margin" w:xAlign="center" w:y="1"/>
      <w:rPr>
        <w:rStyle w:val="a7"/>
      </w:rPr>
    </w:pPr>
    <w:r>
      <w:rPr>
        <w:rStyle w:val="a7"/>
      </w:rPr>
      <w:fldChar w:fldCharType="begin"/>
    </w:r>
    <w:r w:rsidR="00DC5C26">
      <w:rPr>
        <w:rStyle w:val="a7"/>
      </w:rPr>
      <w:instrText xml:space="preserve">PAGE  </w:instrText>
    </w:r>
    <w:r>
      <w:rPr>
        <w:rStyle w:val="a7"/>
      </w:rPr>
      <w:fldChar w:fldCharType="separate"/>
    </w:r>
    <w:r w:rsidR="00DC5C26">
      <w:rPr>
        <w:rStyle w:val="a7"/>
        <w:noProof/>
      </w:rPr>
      <w:t>1</w:t>
    </w:r>
    <w:r>
      <w:rPr>
        <w:rStyle w:val="a7"/>
      </w:rPr>
      <w:fldChar w:fldCharType="end"/>
    </w:r>
  </w:p>
  <w:p w:rsidR="00DC5C26" w:rsidRDefault="00DC5C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6" w:rsidRDefault="00DC5C26" w:rsidP="00E210D2">
    <w:pPr>
      <w:pStyle w:val="a5"/>
      <w:framePr w:wrap="around" w:vAnchor="text" w:hAnchor="margin" w:xAlign="center" w:y="1"/>
      <w:rPr>
        <w:rStyle w:val="a7"/>
      </w:rPr>
    </w:pPr>
  </w:p>
  <w:p w:rsidR="00DC5C26" w:rsidRDefault="00DC5C2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647436"/>
    <w:multiLevelType w:val="hybridMultilevel"/>
    <w:tmpl w:val="6D48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4"/>
  </w:num>
  <w:num w:numId="7">
    <w:abstractNumId w:val="5"/>
  </w:num>
  <w:num w:numId="8">
    <w:abstractNumId w:val="12"/>
  </w:num>
  <w:num w:numId="9">
    <w:abstractNumId w:val="6"/>
  </w:num>
  <w:num w:numId="10">
    <w:abstractNumId w:val="9"/>
  </w:num>
  <w:num w:numId="11">
    <w:abstractNumId w:val="10"/>
  </w:num>
  <w:num w:numId="12">
    <w:abstractNumId w:val="11"/>
  </w:num>
  <w:num w:numId="13">
    <w:abstractNumId w:val="4"/>
  </w:num>
  <w:num w:numId="14">
    <w:abstractNumId w:val="3"/>
  </w:num>
  <w:num w:numId="15">
    <w:abstractNumId w:val="14"/>
  </w:num>
  <w:num w:numId="16">
    <w:abstractNumId w:val="13"/>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 w:numId="1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D30"/>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AC2"/>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090A"/>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5FC5"/>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2127"/>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B7C68"/>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1B78"/>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47E06"/>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5C26"/>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507"/>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4D4A"/>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DE50C-292C-436A-A97A-129CDF79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8662</Words>
  <Characters>49378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57925</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3</cp:revision>
  <cp:lastPrinted>2018-11-13T07:17:00Z</cp:lastPrinted>
  <dcterms:created xsi:type="dcterms:W3CDTF">2020-02-10T06:13:00Z</dcterms:created>
  <dcterms:modified xsi:type="dcterms:W3CDTF">2020-02-10T06:14:00Z</dcterms:modified>
</cp:coreProperties>
</file>