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CE327D">
        <w:rPr>
          <w:b/>
          <w:bCs/>
          <w:sz w:val="26"/>
          <w:szCs w:val="26"/>
        </w:rPr>
        <w:t>38</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721265" w:rsidRPr="005403A5" w:rsidRDefault="00F20EF6" w:rsidP="00380E10">
      <w:pPr>
        <w:ind w:firstLine="567"/>
        <w:jc w:val="center"/>
        <w:rPr>
          <w:iCs/>
          <w:sz w:val="26"/>
          <w:szCs w:val="26"/>
        </w:rPr>
      </w:pPr>
      <w:r>
        <w:rPr>
          <w:iCs/>
          <w:sz w:val="26"/>
          <w:szCs w:val="26"/>
        </w:rPr>
        <w:t>расходных материалов для процедур гемодиализа на 1 месяц (ноябрь) 2019г для нужд 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CE327D"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A87A27" w:rsidRDefault="005671E8" w:rsidP="006779D2">
            <w:pPr>
              <w:jc w:val="both"/>
              <w:rPr>
                <w:sz w:val="26"/>
                <w:szCs w:val="26"/>
              </w:rPr>
            </w:pPr>
            <w:r w:rsidRPr="005403A5">
              <w:rPr>
                <w:sz w:val="26"/>
                <w:szCs w:val="26"/>
                <w:lang w:val="en-US"/>
              </w:rPr>
              <w:t>E</w:t>
            </w:r>
            <w:r w:rsidRPr="00A87A27">
              <w:rPr>
                <w:sz w:val="26"/>
                <w:szCs w:val="26"/>
              </w:rPr>
              <w:t>-</w:t>
            </w:r>
            <w:r w:rsidRPr="005403A5">
              <w:rPr>
                <w:sz w:val="26"/>
                <w:szCs w:val="26"/>
                <w:lang w:val="en-US"/>
              </w:rPr>
              <w:t>mail</w:t>
            </w:r>
            <w:r w:rsidRPr="00A87A27">
              <w:rPr>
                <w:sz w:val="26"/>
                <w:szCs w:val="26"/>
              </w:rPr>
              <w:t xml:space="preserve">: </w:t>
            </w:r>
            <w:hyperlink r:id="rId8" w:history="1">
              <w:r w:rsidR="006779D2" w:rsidRPr="005403A5">
                <w:rPr>
                  <w:rStyle w:val="ad"/>
                  <w:sz w:val="26"/>
                  <w:szCs w:val="26"/>
                  <w:lang w:val="en-US"/>
                </w:rPr>
                <w:t>nuz</w:t>
              </w:r>
              <w:r w:rsidR="006779D2" w:rsidRPr="00A87A27">
                <w:rPr>
                  <w:rStyle w:val="ad"/>
                  <w:sz w:val="26"/>
                  <w:szCs w:val="26"/>
                </w:rPr>
                <w:t>.</w:t>
              </w:r>
              <w:r w:rsidR="006779D2" w:rsidRPr="005403A5">
                <w:rPr>
                  <w:rStyle w:val="ad"/>
                  <w:sz w:val="26"/>
                  <w:szCs w:val="26"/>
                  <w:lang w:val="en-US"/>
                </w:rPr>
                <w:t>ob</w:t>
              </w:r>
              <w:r w:rsidR="006779D2" w:rsidRPr="00A87A27">
                <w:rPr>
                  <w:rStyle w:val="ad"/>
                  <w:sz w:val="26"/>
                  <w:szCs w:val="26"/>
                </w:rPr>
                <w:t>.</w:t>
              </w:r>
              <w:r w:rsidR="006779D2" w:rsidRPr="005403A5">
                <w:rPr>
                  <w:rStyle w:val="ad"/>
                  <w:sz w:val="26"/>
                  <w:szCs w:val="26"/>
                  <w:lang w:val="en-US"/>
                </w:rPr>
                <w:t>volhov</w:t>
              </w:r>
              <w:r w:rsidR="006779D2" w:rsidRPr="00A87A27">
                <w:rPr>
                  <w:rStyle w:val="ad"/>
                  <w:sz w:val="26"/>
                  <w:szCs w:val="26"/>
                </w:rPr>
                <w:t>@</w:t>
              </w:r>
              <w:r w:rsidR="006779D2" w:rsidRPr="005403A5">
                <w:rPr>
                  <w:rStyle w:val="ad"/>
                  <w:sz w:val="26"/>
                  <w:szCs w:val="26"/>
                  <w:lang w:val="en-US"/>
                </w:rPr>
                <w:t>bk</w:t>
              </w:r>
              <w:r w:rsidR="006779D2" w:rsidRPr="00A87A27">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437FFD" w:rsidRPr="00F20EF6" w:rsidRDefault="00F20EF6" w:rsidP="00F20EF6">
            <w:pPr>
              <w:rPr>
                <w:bCs/>
                <w:sz w:val="26"/>
                <w:szCs w:val="26"/>
              </w:rPr>
            </w:pPr>
            <w:r>
              <w:rPr>
                <w:sz w:val="26"/>
                <w:szCs w:val="26"/>
              </w:rPr>
              <w:t>поставка</w:t>
            </w:r>
            <w:r w:rsidRPr="005403A5">
              <w:rPr>
                <w:sz w:val="26"/>
                <w:szCs w:val="26"/>
              </w:rPr>
              <w:t xml:space="preserve"> </w:t>
            </w:r>
            <w:r>
              <w:rPr>
                <w:iCs/>
                <w:sz w:val="26"/>
                <w:szCs w:val="26"/>
              </w:rPr>
              <w:t>расходных материалов для процедур гемодиализа на 1 месяц (ноябрь) 2019г</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A87A27"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A87A27" w:rsidP="00F20EF6">
            <w:pPr>
              <w:suppressAutoHyphens/>
              <w:jc w:val="both"/>
              <w:rPr>
                <w:rFonts w:eastAsia="MS Mincho"/>
                <w:sz w:val="26"/>
                <w:szCs w:val="26"/>
              </w:rPr>
            </w:pPr>
            <w:r>
              <w:rPr>
                <w:rFonts w:eastAsia="MS Mincho"/>
                <w:b/>
                <w:sz w:val="26"/>
                <w:szCs w:val="26"/>
              </w:rPr>
              <w:t>267 316</w:t>
            </w:r>
            <w:r w:rsidR="00F76654">
              <w:rPr>
                <w:rFonts w:eastAsia="MS Mincho"/>
                <w:b/>
                <w:sz w:val="26"/>
                <w:szCs w:val="26"/>
              </w:rPr>
              <w:t xml:space="preserve"> (</w:t>
            </w:r>
            <w:r w:rsidR="00F20EF6">
              <w:rPr>
                <w:rFonts w:eastAsia="MS Mincho"/>
                <w:b/>
                <w:sz w:val="26"/>
                <w:szCs w:val="26"/>
              </w:rPr>
              <w:t>Двести шестьдесят семь тысяч триста шестнадцать</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xml:space="preserve">, </w:t>
            </w:r>
            <w:r w:rsidR="00F20EF6">
              <w:rPr>
                <w:rFonts w:eastAsia="MS Mincho"/>
                <w:b/>
                <w:sz w:val="26"/>
                <w:szCs w:val="26"/>
              </w:rPr>
              <w:t>67</w:t>
            </w:r>
            <w:r w:rsidR="00F76654">
              <w:rPr>
                <w:rFonts w:eastAsia="MS Mincho"/>
                <w:b/>
                <w:sz w:val="26"/>
                <w:szCs w:val="26"/>
              </w:rPr>
              <w:t xml:space="preserve"> 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6779D2">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F20EF6">
            <w:pPr>
              <w:suppressAutoHyphens/>
              <w:jc w:val="both"/>
              <w:rPr>
                <w:rFonts w:eastAsia="MS Mincho"/>
                <w:sz w:val="26"/>
                <w:szCs w:val="26"/>
              </w:rPr>
            </w:pPr>
            <w:r w:rsidRPr="008E04A1">
              <w:rPr>
                <w:rFonts w:eastAsia="MS Mincho"/>
                <w:sz w:val="26"/>
                <w:szCs w:val="26"/>
              </w:rPr>
              <w:t>Денежные средства по территориальной программе государственных гарантий ОМС</w:t>
            </w:r>
          </w:p>
        </w:tc>
      </w:tr>
      <w:tr w:rsidR="000A5CBC" w:rsidRPr="005403A5" w:rsidTr="003772BB">
        <w:trPr>
          <w:trHeight w:val="1603"/>
        </w:trPr>
        <w:tc>
          <w:tcPr>
            <w:tcW w:w="617" w:type="dxa"/>
            <w:vAlign w:val="center"/>
          </w:tcPr>
          <w:p w:rsidR="000A5CBC" w:rsidRPr="005403A5" w:rsidRDefault="00CE327D" w:rsidP="006779D2">
            <w:pPr>
              <w:jc w:val="center"/>
              <w:rPr>
                <w:b/>
                <w:bCs/>
                <w:sz w:val="26"/>
                <w:szCs w:val="26"/>
              </w:rPr>
            </w:pPr>
            <w:r>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B30442">
              <w:rPr>
                <w:b/>
                <w:bCs/>
                <w:sz w:val="26"/>
                <w:szCs w:val="26"/>
              </w:rPr>
              <w:t>«06</w:t>
            </w:r>
            <w:r w:rsidR="00EF254D" w:rsidRPr="005403A5">
              <w:rPr>
                <w:b/>
                <w:bCs/>
                <w:sz w:val="26"/>
                <w:szCs w:val="26"/>
              </w:rPr>
              <w:t xml:space="preserve">» </w:t>
            </w:r>
            <w:r w:rsidR="000A29A9">
              <w:rPr>
                <w:b/>
                <w:bCs/>
                <w:sz w:val="26"/>
                <w:szCs w:val="26"/>
              </w:rPr>
              <w:t>но</w:t>
            </w:r>
            <w:r w:rsidR="00F76654">
              <w:rPr>
                <w:b/>
                <w:bCs/>
                <w:sz w:val="26"/>
                <w:szCs w:val="26"/>
              </w:rPr>
              <w:t xml:space="preserve">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F76654">
              <w:rPr>
                <w:b/>
                <w:bCs/>
                <w:sz w:val="26"/>
                <w:szCs w:val="26"/>
              </w:rPr>
              <w:t>1</w:t>
            </w:r>
            <w:r w:rsidR="000A29A9">
              <w:rPr>
                <w:b/>
                <w:bCs/>
                <w:sz w:val="26"/>
                <w:szCs w:val="26"/>
              </w:rPr>
              <w:t>4</w:t>
            </w:r>
            <w:r w:rsidR="008A1582" w:rsidRPr="005403A5">
              <w:rPr>
                <w:b/>
                <w:bCs/>
                <w:sz w:val="26"/>
                <w:szCs w:val="26"/>
              </w:rPr>
              <w:t xml:space="preserve">» </w:t>
            </w:r>
            <w:r w:rsidR="000A29A9">
              <w:rPr>
                <w:b/>
                <w:bCs/>
                <w:sz w:val="26"/>
                <w:szCs w:val="26"/>
              </w:rPr>
              <w:t>но</w:t>
            </w:r>
            <w:r w:rsidR="00F76654">
              <w:rPr>
                <w:b/>
                <w:bCs/>
                <w:sz w:val="26"/>
                <w:szCs w:val="26"/>
              </w:rPr>
              <w:t>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CE327D"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F76654">
              <w:rPr>
                <w:b/>
                <w:bCs/>
                <w:sz w:val="26"/>
                <w:szCs w:val="26"/>
              </w:rPr>
              <w:t>1</w:t>
            </w:r>
            <w:r w:rsidR="000A29A9">
              <w:rPr>
                <w:b/>
                <w:bCs/>
                <w:sz w:val="26"/>
                <w:szCs w:val="26"/>
              </w:rPr>
              <w:t>4</w:t>
            </w:r>
            <w:r w:rsidR="00547F38" w:rsidRPr="005403A5">
              <w:rPr>
                <w:b/>
                <w:bCs/>
                <w:sz w:val="26"/>
                <w:szCs w:val="26"/>
              </w:rPr>
              <w:t xml:space="preserve">» </w:t>
            </w:r>
            <w:r w:rsidR="000A29A9">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CE327D" w:rsidP="00477F67">
            <w:pPr>
              <w:jc w:val="center"/>
              <w:rPr>
                <w:b/>
                <w:bCs/>
                <w:sz w:val="26"/>
                <w:szCs w:val="26"/>
              </w:rPr>
            </w:pPr>
            <w:r>
              <w:rPr>
                <w:b/>
                <w:bCs/>
                <w:sz w:val="26"/>
                <w:szCs w:val="26"/>
              </w:rPr>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 xml:space="preserve">Место и дата </w:t>
            </w:r>
            <w:r w:rsidRPr="005403A5">
              <w:rPr>
                <w:b/>
                <w:bCs/>
                <w:sz w:val="26"/>
                <w:szCs w:val="26"/>
              </w:rPr>
              <w:lastRenderedPageBreak/>
              <w:t>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lastRenderedPageBreak/>
              <w:t xml:space="preserve">Рассмотрение заявок осуществляется </w:t>
            </w:r>
            <w:r w:rsidR="00547F38" w:rsidRPr="005403A5">
              <w:rPr>
                <w:b/>
                <w:bCs/>
                <w:sz w:val="26"/>
                <w:szCs w:val="26"/>
              </w:rPr>
              <w:t>«</w:t>
            </w:r>
            <w:r w:rsidR="00F76654">
              <w:rPr>
                <w:b/>
                <w:bCs/>
                <w:sz w:val="26"/>
                <w:szCs w:val="26"/>
              </w:rPr>
              <w:t>1</w:t>
            </w:r>
            <w:r w:rsidR="000A29A9">
              <w:rPr>
                <w:b/>
                <w:bCs/>
                <w:sz w:val="26"/>
                <w:szCs w:val="26"/>
              </w:rPr>
              <w:t>4</w:t>
            </w:r>
            <w:r w:rsidR="00547F38" w:rsidRPr="005403A5">
              <w:rPr>
                <w:b/>
                <w:bCs/>
                <w:sz w:val="26"/>
                <w:szCs w:val="26"/>
              </w:rPr>
              <w:t xml:space="preserve">» </w:t>
            </w:r>
            <w:r w:rsidR="000A29A9">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lastRenderedPageBreak/>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CE327D" w:rsidP="00477F67">
            <w:pPr>
              <w:jc w:val="center"/>
              <w:rPr>
                <w:b/>
                <w:bCs/>
                <w:sz w:val="26"/>
                <w:szCs w:val="26"/>
              </w:rPr>
            </w:pPr>
            <w:r>
              <w:rPr>
                <w:b/>
                <w:bCs/>
                <w:sz w:val="26"/>
                <w:szCs w:val="26"/>
              </w:rPr>
              <w:lastRenderedPageBreak/>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5403A5">
              <w:rPr>
                <w:bCs/>
                <w:sz w:val="26"/>
                <w:szCs w:val="26"/>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w:t>
            </w:r>
            <w:r w:rsidRPr="005403A5">
              <w:rPr>
                <w:bCs/>
                <w:sz w:val="26"/>
                <w:szCs w:val="26"/>
              </w:rPr>
              <w:lastRenderedPageBreak/>
              <w:t>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0A29A9">
              <w:rPr>
                <w:b/>
                <w:bCs/>
                <w:sz w:val="26"/>
                <w:szCs w:val="26"/>
              </w:rPr>
              <w:t>14</w:t>
            </w:r>
            <w:r w:rsidR="00547F38" w:rsidRPr="005403A5">
              <w:rPr>
                <w:b/>
                <w:bCs/>
                <w:sz w:val="26"/>
                <w:szCs w:val="26"/>
              </w:rPr>
              <w:t xml:space="preserve">» </w:t>
            </w:r>
            <w:r w:rsidR="000A29A9">
              <w:rPr>
                <w:b/>
                <w:bCs/>
                <w:sz w:val="26"/>
                <w:szCs w:val="26"/>
              </w:rPr>
              <w:t>но</w:t>
            </w:r>
            <w:r w:rsidR="006B10FC">
              <w:rPr>
                <w:b/>
                <w:bCs/>
                <w:sz w:val="26"/>
                <w:szCs w:val="26"/>
              </w:rPr>
              <w:t>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CE327D" w:rsidRDefault="009F19F4" w:rsidP="00163F24">
      <w:pPr>
        <w:rPr>
          <w:bCs/>
          <w:sz w:val="26"/>
          <w:szCs w:val="26"/>
        </w:rPr>
      </w:pPr>
      <w:r w:rsidRPr="005403A5">
        <w:rPr>
          <w:b/>
          <w:bCs/>
          <w:sz w:val="26"/>
          <w:szCs w:val="26"/>
        </w:rPr>
        <w:t xml:space="preserve">Наименование: </w:t>
      </w:r>
      <w:r w:rsidR="000A29A9">
        <w:rPr>
          <w:sz w:val="26"/>
          <w:szCs w:val="26"/>
        </w:rPr>
        <w:t>поставка</w:t>
      </w:r>
      <w:r w:rsidR="000A29A9">
        <w:rPr>
          <w:bCs/>
          <w:sz w:val="26"/>
          <w:szCs w:val="26"/>
        </w:rPr>
        <w:t xml:space="preserve"> </w:t>
      </w:r>
      <w:r w:rsidR="000A29A9">
        <w:rPr>
          <w:iCs/>
          <w:sz w:val="26"/>
          <w:szCs w:val="26"/>
        </w:rPr>
        <w:t>расходных материалов для процедур гемодиализа на 1 месяц (ноябрь) 2019г для нужд НУЗ «Отделенческая больн</w:t>
      </w:r>
      <w:r w:rsidR="00163F24">
        <w:rPr>
          <w:iCs/>
          <w:sz w:val="26"/>
          <w:szCs w:val="26"/>
        </w:rPr>
        <w:t>ица на ст. Волховстрой ОАО «РЖД.</w:t>
      </w:r>
    </w:p>
    <w:p w:rsidR="00CE327D" w:rsidRDefault="00CE327D" w:rsidP="00796E7D">
      <w:pPr>
        <w:ind w:firstLine="708"/>
        <w:jc w:val="both"/>
        <w:rPr>
          <w:bCs/>
          <w:sz w:val="26"/>
          <w:szCs w:val="26"/>
        </w:rPr>
      </w:pPr>
    </w:p>
    <w:p w:rsidR="00163F24" w:rsidRDefault="00163F24"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lastRenderedPageBreak/>
        <w:t xml:space="preserve">                      </w:t>
      </w:r>
    </w:p>
    <w:p w:rsidR="00CE327D" w:rsidRDefault="00CE327D"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CE327D" w:rsidRDefault="00CE327D" w:rsidP="00163F2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r w:rsidR="00163F24">
        <w:rPr>
          <w:rFonts w:eastAsia="Calibri"/>
          <w:b/>
          <w:kern w:val="3"/>
          <w:sz w:val="26"/>
          <w:szCs w:val="26"/>
        </w:rPr>
        <w:t>на 1 месяц (ноябрь)2019г для нужд НУЗ «Отделенческая больница на ст. Волховстрой ОАО «РЖД»</w:t>
      </w:r>
    </w:p>
    <w:p w:rsidR="003C66AA" w:rsidRDefault="00CE327D" w:rsidP="00CE327D">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 xml:space="preserve">расходные материалы для аппаратов «Искусственная почка». Данное количество </w:t>
      </w:r>
    </w:p>
    <w:p w:rsidR="00CE327D" w:rsidRPr="00F66E1D" w:rsidRDefault="00CE327D" w:rsidP="00CE327D">
      <w:pPr>
        <w:pStyle w:val="aff3"/>
        <w:spacing w:before="0" w:beforeAutospacing="0" w:after="0"/>
        <w:textAlignment w:val="baseline"/>
        <w:rPr>
          <w:color w:val="000000"/>
        </w:rPr>
      </w:pPr>
      <w:r>
        <w:rPr>
          <w:color w:val="000000"/>
        </w:rPr>
        <w:t>расходных матер</w:t>
      </w:r>
      <w:r w:rsidR="00A87A27">
        <w:rPr>
          <w:color w:val="000000"/>
        </w:rPr>
        <w:t>иалов рассчитано на 1 месяц (но</w:t>
      </w:r>
      <w:r>
        <w:rPr>
          <w:color w:val="000000"/>
        </w:rPr>
        <w:t>ябрь).</w:t>
      </w:r>
    </w:p>
    <w:p w:rsidR="003C66AA" w:rsidRDefault="00CE327D" w:rsidP="00CE327D">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действующих </w:t>
      </w:r>
    </w:p>
    <w:p w:rsidR="00CE327D" w:rsidRPr="00F66E1D" w:rsidRDefault="00CE327D" w:rsidP="00CE327D">
      <w:pPr>
        <w:pStyle w:val="aff3"/>
        <w:spacing w:before="0" w:beforeAutospacing="0" w:after="0"/>
        <w:textAlignment w:val="baseline"/>
        <w:rPr>
          <w:color w:val="000000"/>
        </w:rPr>
      </w:pPr>
      <w:r w:rsidRPr="00F66E1D">
        <w:rPr>
          <w:color w:val="000000"/>
        </w:rPr>
        <w:t>на территории России (СанПиН, ГОСТ</w:t>
      </w:r>
      <w:r>
        <w:rPr>
          <w:color w:val="000000"/>
        </w:rPr>
        <w:t>, ТУ)</w:t>
      </w:r>
      <w:r w:rsidRPr="00F66E1D">
        <w:rPr>
          <w:color w:val="000000"/>
        </w:rPr>
        <w:t>.</w:t>
      </w:r>
    </w:p>
    <w:p w:rsidR="00CE327D" w:rsidRPr="00F66E1D" w:rsidRDefault="00CE327D" w:rsidP="00CE327D">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CE327D" w:rsidRPr="00F66E1D" w:rsidRDefault="00CE327D" w:rsidP="00CE327D">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CE327D" w:rsidRPr="00F66E1D" w:rsidRDefault="00CE327D" w:rsidP="00CE327D">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3C66AA" w:rsidRDefault="00CE327D" w:rsidP="00CE327D">
      <w:pPr>
        <w:pStyle w:val="aff3"/>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w:t>
      </w:r>
    </w:p>
    <w:p w:rsidR="003C66AA" w:rsidRDefault="00CE327D" w:rsidP="00CE327D">
      <w:pPr>
        <w:pStyle w:val="aff3"/>
        <w:spacing w:before="0" w:beforeAutospacing="0" w:after="0"/>
        <w:textAlignment w:val="baseline"/>
        <w:rPr>
          <w:color w:val="000000"/>
        </w:rPr>
      </w:pPr>
      <w:r w:rsidRPr="00F66E1D">
        <w:rPr>
          <w:color w:val="000000"/>
        </w:rPr>
        <w:t xml:space="preserve"> ГОСТам, ТУ или другой нормативно-технической документации и гарантировать ее</w:t>
      </w:r>
    </w:p>
    <w:p w:rsidR="00CE327D" w:rsidRPr="00F66E1D" w:rsidRDefault="00CE327D" w:rsidP="00CE327D">
      <w:pPr>
        <w:pStyle w:val="aff3"/>
        <w:spacing w:before="0" w:beforeAutospacing="0" w:after="0"/>
        <w:textAlignment w:val="baseline"/>
        <w:rPr>
          <w:color w:val="000000"/>
        </w:rPr>
      </w:pPr>
      <w:r w:rsidRPr="00F66E1D">
        <w:rPr>
          <w:color w:val="000000"/>
        </w:rPr>
        <w:t xml:space="preserve"> сохранность во время перевозки к конечному пункту поставки.</w:t>
      </w:r>
    </w:p>
    <w:p w:rsidR="003C66AA" w:rsidRDefault="00CE327D" w:rsidP="00CE327D">
      <w:pPr>
        <w:pStyle w:val="Standard"/>
        <w:tabs>
          <w:tab w:val="left" w:pos="1040"/>
          <w:tab w:val="left" w:pos="1440"/>
          <w:tab w:val="left" w:pos="8000"/>
        </w:tabs>
        <w:jc w:val="both"/>
      </w:pPr>
      <w:r w:rsidRPr="00F66E1D">
        <w:rPr>
          <w:color w:val="000000"/>
        </w:rPr>
        <w:t xml:space="preserve">- </w:t>
      </w:r>
      <w:r>
        <w:t>с</w:t>
      </w:r>
      <w:r w:rsidRPr="00F66E1D">
        <w:t>рок годности поставляемого Товара, должен быть не менее 60% до окончания срока</w:t>
      </w:r>
    </w:p>
    <w:p w:rsidR="00CE327D" w:rsidRPr="008E04A1" w:rsidRDefault="00CE327D" w:rsidP="008E04A1">
      <w:pPr>
        <w:pStyle w:val="Standard"/>
        <w:tabs>
          <w:tab w:val="left" w:pos="1040"/>
          <w:tab w:val="left" w:pos="1440"/>
          <w:tab w:val="left" w:pos="8000"/>
        </w:tabs>
        <w:jc w:val="both"/>
      </w:pPr>
      <w:r w:rsidRPr="00F66E1D">
        <w:t xml:space="preserve"> годности. Поставка продукции с остаточным сроком годности менее 50% возможна по соглашению Сторон. </w:t>
      </w:r>
    </w:p>
    <w:tbl>
      <w:tblPr>
        <w:tblpPr w:leftFromText="180" w:rightFromText="180" w:vertAnchor="text" w:horzAnchor="margin" w:tblpX="-459" w:tblpY="1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36"/>
        <w:gridCol w:w="6311"/>
        <w:gridCol w:w="851"/>
        <w:gridCol w:w="850"/>
      </w:tblGrid>
      <w:tr w:rsidR="00163F24" w:rsidRPr="008D1CE0" w:rsidTr="00163F24">
        <w:trPr>
          <w:trHeight w:val="20"/>
        </w:trPr>
        <w:tc>
          <w:tcPr>
            <w:tcW w:w="675" w:type="dxa"/>
            <w:shd w:val="clear" w:color="auto" w:fill="auto"/>
            <w:vAlign w:val="center"/>
          </w:tcPr>
          <w:p w:rsidR="00163F24" w:rsidRPr="00D32C48" w:rsidRDefault="00163F24" w:rsidP="00163F24">
            <w:pPr>
              <w:jc w:val="center"/>
              <w:rPr>
                <w:sz w:val="22"/>
                <w:szCs w:val="22"/>
              </w:rPr>
            </w:pPr>
            <w:r w:rsidRPr="00D32C48">
              <w:rPr>
                <w:sz w:val="22"/>
                <w:szCs w:val="22"/>
              </w:rPr>
              <w:t>№</w:t>
            </w:r>
            <w:r w:rsidRPr="00D32C48">
              <w:rPr>
                <w:sz w:val="22"/>
                <w:szCs w:val="22"/>
                <w:lang w:val="en-US"/>
              </w:rPr>
              <w:t xml:space="preserve"> </w:t>
            </w:r>
            <w:r w:rsidRPr="00D32C48">
              <w:rPr>
                <w:sz w:val="22"/>
                <w:szCs w:val="22"/>
              </w:rPr>
              <w:t>п/п</w:t>
            </w:r>
          </w:p>
        </w:tc>
        <w:tc>
          <w:tcPr>
            <w:tcW w:w="2336" w:type="dxa"/>
            <w:shd w:val="clear" w:color="auto" w:fill="auto"/>
            <w:vAlign w:val="center"/>
          </w:tcPr>
          <w:p w:rsidR="00163F24" w:rsidRPr="00751659" w:rsidRDefault="00163F24" w:rsidP="00163F24">
            <w:pPr>
              <w:jc w:val="center"/>
              <w:rPr>
                <w:bCs/>
                <w:sz w:val="22"/>
                <w:szCs w:val="22"/>
              </w:rPr>
            </w:pPr>
            <w:r w:rsidRPr="00751659">
              <w:rPr>
                <w:rFonts w:eastAsia="Calibri"/>
                <w:kern w:val="3"/>
                <w:sz w:val="22"/>
                <w:szCs w:val="22"/>
              </w:rPr>
              <w:t>Название товара</w:t>
            </w:r>
          </w:p>
        </w:tc>
        <w:tc>
          <w:tcPr>
            <w:tcW w:w="6311" w:type="dxa"/>
            <w:shd w:val="clear" w:color="auto" w:fill="auto"/>
            <w:vAlign w:val="center"/>
          </w:tcPr>
          <w:p w:rsidR="00163F24" w:rsidRPr="008D1CE0" w:rsidRDefault="00163F24" w:rsidP="00163F24">
            <w:pPr>
              <w:jc w:val="center"/>
              <w:rPr>
                <w:bCs/>
                <w:sz w:val="22"/>
                <w:szCs w:val="22"/>
              </w:rPr>
            </w:pPr>
            <w:r w:rsidRPr="008D1CE0">
              <w:rPr>
                <w:rFonts w:eastAsia="Calibri"/>
                <w:kern w:val="3"/>
                <w:sz w:val="22"/>
                <w:szCs w:val="22"/>
              </w:rPr>
              <w:t>Необходимые требования</w:t>
            </w:r>
          </w:p>
        </w:tc>
        <w:tc>
          <w:tcPr>
            <w:tcW w:w="851" w:type="dxa"/>
            <w:shd w:val="clear" w:color="auto" w:fill="auto"/>
            <w:noWrap/>
            <w:vAlign w:val="center"/>
          </w:tcPr>
          <w:p w:rsidR="00163F24" w:rsidRPr="008D1CE0" w:rsidRDefault="00163F24" w:rsidP="00163F24">
            <w:pPr>
              <w:jc w:val="center"/>
              <w:rPr>
                <w:sz w:val="22"/>
                <w:szCs w:val="22"/>
              </w:rPr>
            </w:pPr>
            <w:r>
              <w:rPr>
                <w:rFonts w:eastAsia="Calibri"/>
                <w:kern w:val="3"/>
                <w:sz w:val="22"/>
                <w:szCs w:val="22"/>
              </w:rPr>
              <w:t>Ед. изм.</w:t>
            </w:r>
          </w:p>
        </w:tc>
        <w:tc>
          <w:tcPr>
            <w:tcW w:w="850" w:type="dxa"/>
          </w:tcPr>
          <w:p w:rsidR="00163F24" w:rsidRDefault="00163F24" w:rsidP="00163F24">
            <w:pPr>
              <w:jc w:val="center"/>
              <w:rPr>
                <w:rFonts w:eastAsia="Calibri"/>
                <w:kern w:val="3"/>
                <w:sz w:val="22"/>
                <w:szCs w:val="22"/>
              </w:rPr>
            </w:pPr>
            <w:r>
              <w:rPr>
                <w:rFonts w:eastAsia="Calibri"/>
                <w:kern w:val="3"/>
                <w:sz w:val="22"/>
                <w:szCs w:val="22"/>
              </w:rPr>
              <w:t>Итого, кол-во</w:t>
            </w:r>
          </w:p>
        </w:tc>
      </w:tr>
      <w:tr w:rsidR="00163F24" w:rsidRPr="00ED02B4" w:rsidTr="00163F24">
        <w:trPr>
          <w:trHeight w:val="20"/>
        </w:trPr>
        <w:tc>
          <w:tcPr>
            <w:tcW w:w="675" w:type="dxa"/>
            <w:shd w:val="clear" w:color="auto" w:fill="auto"/>
          </w:tcPr>
          <w:p w:rsidR="00163F24" w:rsidRPr="00ED02B4" w:rsidRDefault="00163F24" w:rsidP="00163F24">
            <w:pPr>
              <w:jc w:val="center"/>
            </w:pPr>
            <w:r w:rsidRPr="00ED02B4">
              <w:t>1</w:t>
            </w:r>
          </w:p>
        </w:tc>
        <w:tc>
          <w:tcPr>
            <w:tcW w:w="2336" w:type="dxa"/>
            <w:shd w:val="clear" w:color="auto" w:fill="auto"/>
          </w:tcPr>
          <w:p w:rsidR="00163F24" w:rsidRPr="00ED02B4" w:rsidRDefault="00163F24" w:rsidP="00163F24">
            <w:pPr>
              <w:jc w:val="center"/>
              <w:rPr>
                <w:rFonts w:eastAsia="Calibri"/>
                <w:kern w:val="3"/>
              </w:rPr>
            </w:pPr>
            <w:r w:rsidRPr="00ED02B4">
              <w:t>Диализатор</w:t>
            </w:r>
          </w:p>
        </w:tc>
        <w:tc>
          <w:tcPr>
            <w:tcW w:w="6311" w:type="dxa"/>
            <w:shd w:val="clear" w:color="auto" w:fill="auto"/>
          </w:tcPr>
          <w:p w:rsidR="00163F24" w:rsidRPr="00163F24" w:rsidRDefault="00163F24" w:rsidP="00163F24">
            <w:pPr>
              <w:rPr>
                <w:sz w:val="22"/>
                <w:szCs w:val="22"/>
              </w:rPr>
            </w:pPr>
            <w:r w:rsidRPr="00163F24">
              <w:rPr>
                <w:sz w:val="22"/>
                <w:szCs w:val="22"/>
              </w:rPr>
              <w:t>Диализатор  POLYFLUX 140H, высокопоточный. Стерилизация – пар;</w:t>
            </w:r>
          </w:p>
          <w:p w:rsidR="00163F24" w:rsidRPr="00163F24" w:rsidRDefault="00163F24" w:rsidP="00163F24">
            <w:pPr>
              <w:rPr>
                <w:sz w:val="22"/>
                <w:szCs w:val="22"/>
              </w:rPr>
            </w:pPr>
            <w:r w:rsidRPr="00163F24">
              <w:rPr>
                <w:sz w:val="22"/>
                <w:szCs w:val="22"/>
              </w:rPr>
              <w:t>Сухой (без заполнения какими-либо жидкостями);</w:t>
            </w:r>
          </w:p>
          <w:p w:rsidR="00163F24" w:rsidRPr="00163F24" w:rsidRDefault="00163F24" w:rsidP="00163F24">
            <w:pPr>
              <w:rPr>
                <w:sz w:val="22"/>
                <w:szCs w:val="22"/>
              </w:rPr>
            </w:pPr>
            <w:r w:rsidRPr="00163F24">
              <w:rPr>
                <w:sz w:val="22"/>
                <w:szCs w:val="22"/>
              </w:rPr>
              <w:t>Материал мембраны – синтетический (POLYAMIX: полиарилэфирсульфон, поливинилпирролидон, полиамидная смесь);</w:t>
            </w:r>
          </w:p>
          <w:p w:rsidR="00163F24" w:rsidRPr="00163F24" w:rsidRDefault="00163F24" w:rsidP="00163F24">
            <w:pPr>
              <w:rPr>
                <w:sz w:val="22"/>
                <w:szCs w:val="22"/>
              </w:rPr>
            </w:pPr>
            <w:r w:rsidRPr="00163F24">
              <w:rPr>
                <w:sz w:val="22"/>
                <w:szCs w:val="22"/>
              </w:rPr>
              <w:t>Класс потенциального риска 2б;</w:t>
            </w:r>
          </w:p>
          <w:p w:rsidR="00163F24" w:rsidRPr="00163F24" w:rsidRDefault="00163F24" w:rsidP="00163F24">
            <w:pPr>
              <w:rPr>
                <w:sz w:val="22"/>
                <w:szCs w:val="22"/>
              </w:rPr>
            </w:pPr>
            <w:r w:rsidRPr="00163F24">
              <w:rPr>
                <w:sz w:val="22"/>
                <w:szCs w:val="22"/>
              </w:rPr>
              <w:t>Наличие регистрационного удостоверения, деклараций соответствий;</w:t>
            </w:r>
          </w:p>
          <w:p w:rsidR="00163F24" w:rsidRPr="00163F24" w:rsidRDefault="00163F24" w:rsidP="00163F24">
            <w:pPr>
              <w:rPr>
                <w:sz w:val="22"/>
                <w:szCs w:val="22"/>
              </w:rPr>
            </w:pPr>
            <w:r w:rsidRPr="00163F24">
              <w:rPr>
                <w:sz w:val="22"/>
                <w:szCs w:val="22"/>
              </w:rPr>
              <w:t>Коэффициент ультрафильтрации: 60 мл/час мм. рт. ст.;</w:t>
            </w:r>
          </w:p>
          <w:p w:rsidR="00163F24" w:rsidRPr="00163F24" w:rsidRDefault="00163F24" w:rsidP="00163F24">
            <w:pPr>
              <w:rPr>
                <w:sz w:val="22"/>
                <w:szCs w:val="22"/>
              </w:rPr>
            </w:pPr>
            <w:r w:rsidRPr="00163F24">
              <w:rPr>
                <w:sz w:val="22"/>
                <w:szCs w:val="22"/>
              </w:rPr>
              <w:t>Клиренс в мл/мин (при потоке диализирующего раствора 500 мл/мин., потоке крови 300 мл/мин, УФ =0, гемодиализ,  ± 10%):</w:t>
            </w:r>
          </w:p>
          <w:p w:rsidR="00163F24" w:rsidRPr="00163F24" w:rsidRDefault="00163F24" w:rsidP="00163F24">
            <w:pPr>
              <w:rPr>
                <w:sz w:val="22"/>
                <w:szCs w:val="22"/>
              </w:rPr>
            </w:pPr>
            <w:r w:rsidRPr="00163F24">
              <w:rPr>
                <w:sz w:val="22"/>
                <w:szCs w:val="22"/>
              </w:rPr>
              <w:t>- мочевина - 262</w:t>
            </w:r>
          </w:p>
          <w:p w:rsidR="00163F24" w:rsidRPr="00163F24" w:rsidRDefault="00163F24" w:rsidP="00163F24">
            <w:pPr>
              <w:rPr>
                <w:sz w:val="22"/>
                <w:szCs w:val="22"/>
              </w:rPr>
            </w:pPr>
            <w:r w:rsidRPr="00163F24">
              <w:rPr>
                <w:sz w:val="22"/>
                <w:szCs w:val="22"/>
              </w:rPr>
              <w:t xml:space="preserve">- креатинин - 232 </w:t>
            </w:r>
          </w:p>
          <w:p w:rsidR="00163F24" w:rsidRPr="00163F24" w:rsidRDefault="00163F24" w:rsidP="00163F24">
            <w:pPr>
              <w:rPr>
                <w:sz w:val="22"/>
                <w:szCs w:val="22"/>
              </w:rPr>
            </w:pPr>
            <w:r w:rsidRPr="00163F24">
              <w:rPr>
                <w:sz w:val="22"/>
                <w:szCs w:val="22"/>
              </w:rPr>
              <w:t>- фосфаты - 220</w:t>
            </w:r>
          </w:p>
          <w:p w:rsidR="00163F24" w:rsidRPr="00163F24" w:rsidRDefault="00163F24" w:rsidP="00163F24">
            <w:pPr>
              <w:rPr>
                <w:sz w:val="22"/>
                <w:szCs w:val="22"/>
              </w:rPr>
            </w:pPr>
            <w:r w:rsidRPr="00163F24">
              <w:rPr>
                <w:sz w:val="22"/>
                <w:szCs w:val="22"/>
              </w:rPr>
              <w:t>- витамин В12 - 149</w:t>
            </w:r>
          </w:p>
          <w:p w:rsidR="00163F24" w:rsidRPr="00163F24" w:rsidRDefault="00163F24" w:rsidP="00163F24">
            <w:pPr>
              <w:rPr>
                <w:sz w:val="22"/>
                <w:szCs w:val="22"/>
              </w:rPr>
            </w:pPr>
            <w:r w:rsidRPr="00163F24">
              <w:rPr>
                <w:sz w:val="22"/>
                <w:szCs w:val="22"/>
              </w:rPr>
              <w:t>- инулин - 102;</w:t>
            </w:r>
          </w:p>
          <w:p w:rsidR="00163F24" w:rsidRPr="00163F24" w:rsidRDefault="00163F24" w:rsidP="00163F24">
            <w:pPr>
              <w:rPr>
                <w:sz w:val="22"/>
                <w:szCs w:val="22"/>
              </w:rPr>
            </w:pPr>
            <w:r w:rsidRPr="00163F24">
              <w:rPr>
                <w:sz w:val="22"/>
                <w:szCs w:val="22"/>
              </w:rPr>
              <w:t>Клиренс в мл/мин (при потоке диализирующего раствора 500 мл/мин., потоке крови 300 мл/мин, УФ = 60, гемодиафильтрация, ± 10%):</w:t>
            </w:r>
          </w:p>
          <w:p w:rsidR="00163F24" w:rsidRPr="00163F24" w:rsidRDefault="00163F24" w:rsidP="00163F24">
            <w:pPr>
              <w:rPr>
                <w:sz w:val="22"/>
                <w:szCs w:val="22"/>
              </w:rPr>
            </w:pPr>
            <w:r w:rsidRPr="00163F24">
              <w:rPr>
                <w:sz w:val="22"/>
                <w:szCs w:val="22"/>
              </w:rPr>
              <w:t>- мочевина - 277</w:t>
            </w:r>
          </w:p>
          <w:p w:rsidR="00163F24" w:rsidRPr="00163F24" w:rsidRDefault="00163F24" w:rsidP="00163F24">
            <w:pPr>
              <w:rPr>
                <w:sz w:val="22"/>
                <w:szCs w:val="22"/>
              </w:rPr>
            </w:pPr>
            <w:r w:rsidRPr="00163F24">
              <w:rPr>
                <w:sz w:val="22"/>
                <w:szCs w:val="22"/>
              </w:rPr>
              <w:t>- креатинин - 252</w:t>
            </w:r>
          </w:p>
          <w:p w:rsidR="00163F24" w:rsidRPr="00163F24" w:rsidRDefault="00163F24" w:rsidP="00163F24">
            <w:pPr>
              <w:rPr>
                <w:sz w:val="22"/>
                <w:szCs w:val="22"/>
              </w:rPr>
            </w:pPr>
            <w:r w:rsidRPr="00163F24">
              <w:rPr>
                <w:sz w:val="22"/>
                <w:szCs w:val="22"/>
              </w:rPr>
              <w:t>- фосфаты - 242</w:t>
            </w:r>
          </w:p>
          <w:p w:rsidR="00163F24" w:rsidRPr="00163F24" w:rsidRDefault="00163F24" w:rsidP="00163F24">
            <w:pPr>
              <w:rPr>
                <w:sz w:val="22"/>
                <w:szCs w:val="22"/>
              </w:rPr>
            </w:pPr>
            <w:r w:rsidRPr="00163F24">
              <w:rPr>
                <w:sz w:val="22"/>
                <w:szCs w:val="22"/>
              </w:rPr>
              <w:t>- витамин В12 - 177</w:t>
            </w:r>
          </w:p>
          <w:p w:rsidR="00163F24" w:rsidRPr="00163F24" w:rsidRDefault="00163F24" w:rsidP="00163F24">
            <w:pPr>
              <w:rPr>
                <w:sz w:val="22"/>
                <w:szCs w:val="22"/>
              </w:rPr>
            </w:pPr>
            <w:r w:rsidRPr="00163F24">
              <w:rPr>
                <w:sz w:val="22"/>
                <w:szCs w:val="22"/>
              </w:rPr>
              <w:t>- инулин - 133;</w:t>
            </w:r>
          </w:p>
          <w:p w:rsidR="00163F24" w:rsidRPr="00163F24" w:rsidRDefault="00163F24" w:rsidP="00163F24">
            <w:pPr>
              <w:rPr>
                <w:sz w:val="22"/>
                <w:szCs w:val="22"/>
              </w:rPr>
            </w:pPr>
            <w:r w:rsidRPr="00163F24">
              <w:rPr>
                <w:sz w:val="22"/>
                <w:szCs w:val="22"/>
              </w:rPr>
              <w:t>Коэффициенты просеивания (значения, измеренные с человеческой плазмой in vitro, QB=300 мл/мин, UF=60 мл/мин):</w:t>
            </w:r>
          </w:p>
          <w:p w:rsidR="00163F24" w:rsidRPr="00163F24" w:rsidRDefault="00163F24" w:rsidP="00163F24">
            <w:pPr>
              <w:rPr>
                <w:sz w:val="22"/>
                <w:szCs w:val="22"/>
              </w:rPr>
            </w:pPr>
            <w:r w:rsidRPr="00163F24">
              <w:rPr>
                <w:sz w:val="22"/>
                <w:szCs w:val="22"/>
              </w:rPr>
              <w:t>- витамин В12 – не тестировалось;</w:t>
            </w:r>
          </w:p>
          <w:p w:rsidR="00163F24" w:rsidRPr="00163F24" w:rsidRDefault="00163F24" w:rsidP="00163F24">
            <w:pPr>
              <w:rPr>
                <w:sz w:val="22"/>
                <w:szCs w:val="22"/>
              </w:rPr>
            </w:pPr>
            <w:r w:rsidRPr="00163F24">
              <w:rPr>
                <w:sz w:val="22"/>
                <w:szCs w:val="22"/>
              </w:rPr>
              <w:t>- инулин - не тестировалось;</w:t>
            </w:r>
          </w:p>
          <w:p w:rsidR="00163F24" w:rsidRPr="00163F24" w:rsidRDefault="00163F24" w:rsidP="00163F24">
            <w:pPr>
              <w:rPr>
                <w:sz w:val="22"/>
                <w:szCs w:val="22"/>
              </w:rPr>
            </w:pPr>
            <w:r w:rsidRPr="00163F24">
              <w:rPr>
                <w:sz w:val="22"/>
                <w:szCs w:val="22"/>
              </w:rPr>
              <w:t>- β2 – микроглобулин – 0,82;</w:t>
            </w:r>
          </w:p>
          <w:p w:rsidR="00163F24" w:rsidRPr="00163F24" w:rsidRDefault="00163F24" w:rsidP="00163F24">
            <w:pPr>
              <w:rPr>
                <w:sz w:val="22"/>
                <w:szCs w:val="22"/>
              </w:rPr>
            </w:pPr>
            <w:r w:rsidRPr="00163F24">
              <w:rPr>
                <w:sz w:val="22"/>
                <w:szCs w:val="22"/>
              </w:rPr>
              <w:t>- альбумин – 0,0022;</w:t>
            </w:r>
          </w:p>
          <w:p w:rsidR="00163F24" w:rsidRPr="00163F24" w:rsidRDefault="00163F24" w:rsidP="00163F24">
            <w:pPr>
              <w:rPr>
                <w:sz w:val="22"/>
                <w:szCs w:val="22"/>
              </w:rPr>
            </w:pPr>
            <w:r w:rsidRPr="00163F24">
              <w:rPr>
                <w:sz w:val="22"/>
                <w:szCs w:val="22"/>
              </w:rPr>
              <w:t>- миоглобин – 0,37</w:t>
            </w:r>
          </w:p>
          <w:p w:rsidR="00163F24" w:rsidRPr="00163F24" w:rsidRDefault="00163F24" w:rsidP="00163F24">
            <w:pPr>
              <w:rPr>
                <w:sz w:val="22"/>
                <w:szCs w:val="22"/>
              </w:rPr>
            </w:pPr>
            <w:r w:rsidRPr="00163F24">
              <w:rPr>
                <w:sz w:val="22"/>
                <w:szCs w:val="22"/>
              </w:rPr>
              <w:t xml:space="preserve">Коэффициенты просеивания (значения, измеренные с бычьей </w:t>
            </w:r>
            <w:r w:rsidRPr="00163F24">
              <w:rPr>
                <w:sz w:val="22"/>
                <w:szCs w:val="22"/>
              </w:rPr>
              <w:lastRenderedPageBreak/>
              <w:t>плазмой in vitro в соответствии с EN 1283/ISO 8637, ± 20%):</w:t>
            </w:r>
          </w:p>
          <w:p w:rsidR="00163F24" w:rsidRPr="00163F24" w:rsidRDefault="00163F24" w:rsidP="00163F24">
            <w:pPr>
              <w:rPr>
                <w:sz w:val="22"/>
                <w:szCs w:val="22"/>
              </w:rPr>
            </w:pPr>
            <w:r w:rsidRPr="00163F24">
              <w:rPr>
                <w:sz w:val="22"/>
                <w:szCs w:val="22"/>
              </w:rPr>
              <w:t>- витамин В12 – 1,0;</w:t>
            </w:r>
          </w:p>
          <w:p w:rsidR="00163F24" w:rsidRPr="00163F24" w:rsidRDefault="00163F24" w:rsidP="00163F24">
            <w:pPr>
              <w:rPr>
                <w:sz w:val="22"/>
                <w:szCs w:val="22"/>
              </w:rPr>
            </w:pPr>
            <w:r w:rsidRPr="00163F24">
              <w:rPr>
                <w:sz w:val="22"/>
                <w:szCs w:val="22"/>
              </w:rPr>
              <w:t>- инулин - 1,0;</w:t>
            </w:r>
          </w:p>
          <w:p w:rsidR="00163F24" w:rsidRPr="00163F24" w:rsidRDefault="00163F24" w:rsidP="00163F24">
            <w:pPr>
              <w:rPr>
                <w:sz w:val="22"/>
                <w:szCs w:val="22"/>
              </w:rPr>
            </w:pPr>
            <w:r w:rsidRPr="00163F24">
              <w:rPr>
                <w:sz w:val="22"/>
                <w:szCs w:val="22"/>
              </w:rPr>
              <w:t>- β2 – микроглобулин – 0,7;</w:t>
            </w:r>
          </w:p>
          <w:p w:rsidR="00163F24" w:rsidRPr="00163F24" w:rsidRDefault="00163F24" w:rsidP="00163F24">
            <w:pPr>
              <w:rPr>
                <w:sz w:val="22"/>
                <w:szCs w:val="22"/>
              </w:rPr>
            </w:pPr>
            <w:r w:rsidRPr="00163F24">
              <w:rPr>
                <w:sz w:val="22"/>
                <w:szCs w:val="22"/>
              </w:rPr>
              <w:t>- альбумин &lt; 0,01;</w:t>
            </w:r>
          </w:p>
          <w:p w:rsidR="00163F24" w:rsidRPr="00ED02B4" w:rsidRDefault="00163F24" w:rsidP="00163F24">
            <w:pPr>
              <w:rPr>
                <w:rFonts w:eastAsia="Calibri"/>
                <w:kern w:val="3"/>
              </w:rPr>
            </w:pPr>
          </w:p>
        </w:tc>
        <w:tc>
          <w:tcPr>
            <w:tcW w:w="851" w:type="dxa"/>
            <w:shd w:val="clear" w:color="auto" w:fill="auto"/>
            <w:noWrap/>
          </w:tcPr>
          <w:p w:rsidR="00163F24" w:rsidRPr="00ED02B4" w:rsidRDefault="00163F24" w:rsidP="00163F24">
            <w:pPr>
              <w:jc w:val="center"/>
              <w:rPr>
                <w:bCs/>
              </w:rPr>
            </w:pPr>
            <w:r w:rsidRPr="00ED02B4">
              <w:rPr>
                <w:bCs/>
              </w:rPr>
              <w:lastRenderedPageBreak/>
              <w:t>шт.</w:t>
            </w:r>
          </w:p>
        </w:tc>
        <w:tc>
          <w:tcPr>
            <w:tcW w:w="850" w:type="dxa"/>
          </w:tcPr>
          <w:p w:rsidR="00163F24" w:rsidRPr="00ED02B4" w:rsidRDefault="00163F24" w:rsidP="00163F24">
            <w:pPr>
              <w:jc w:val="center"/>
              <w:rPr>
                <w:rFonts w:eastAsia="Calibri"/>
                <w:kern w:val="3"/>
              </w:rPr>
            </w:pPr>
            <w:r w:rsidRPr="00ED02B4">
              <w:rPr>
                <w:rFonts w:eastAsia="Calibri"/>
                <w:kern w:val="3"/>
              </w:rPr>
              <w:t>24</w:t>
            </w:r>
          </w:p>
        </w:tc>
      </w:tr>
      <w:tr w:rsidR="00163F24" w:rsidRPr="00ED02B4" w:rsidTr="00163F24">
        <w:trPr>
          <w:trHeight w:val="20"/>
        </w:trPr>
        <w:tc>
          <w:tcPr>
            <w:tcW w:w="675" w:type="dxa"/>
            <w:shd w:val="clear" w:color="auto" w:fill="auto"/>
          </w:tcPr>
          <w:p w:rsidR="00163F24" w:rsidRPr="00ED02B4" w:rsidRDefault="00163F24" w:rsidP="00163F24">
            <w:pPr>
              <w:jc w:val="center"/>
            </w:pPr>
            <w:r w:rsidRPr="00ED02B4">
              <w:lastRenderedPageBreak/>
              <w:t>2</w:t>
            </w:r>
          </w:p>
        </w:tc>
        <w:tc>
          <w:tcPr>
            <w:tcW w:w="2336" w:type="dxa"/>
            <w:shd w:val="clear" w:color="auto" w:fill="auto"/>
          </w:tcPr>
          <w:p w:rsidR="00163F24" w:rsidRPr="00ED02B4" w:rsidRDefault="00163F24" w:rsidP="00163F24">
            <w:pPr>
              <w:jc w:val="center"/>
            </w:pPr>
            <w:r w:rsidRPr="00ED02B4">
              <w:t>Диализатор</w:t>
            </w:r>
          </w:p>
        </w:tc>
        <w:tc>
          <w:tcPr>
            <w:tcW w:w="6311" w:type="dxa"/>
          </w:tcPr>
          <w:p w:rsidR="00163F24" w:rsidRPr="00163F24" w:rsidRDefault="00163F24" w:rsidP="00163F24">
            <w:pPr>
              <w:rPr>
                <w:sz w:val="22"/>
                <w:szCs w:val="22"/>
              </w:rPr>
            </w:pPr>
            <w:r w:rsidRPr="00163F24">
              <w:rPr>
                <w:sz w:val="22"/>
                <w:szCs w:val="22"/>
              </w:rPr>
              <w:t>Диализатор POLYFLUX 17L, низкопоточный, Стерилизация – пар;</w:t>
            </w:r>
          </w:p>
          <w:p w:rsidR="00163F24" w:rsidRPr="00163F24" w:rsidRDefault="00163F24" w:rsidP="00163F24">
            <w:pPr>
              <w:rPr>
                <w:sz w:val="22"/>
                <w:szCs w:val="22"/>
              </w:rPr>
            </w:pPr>
            <w:r w:rsidRPr="00163F24">
              <w:rPr>
                <w:sz w:val="22"/>
                <w:szCs w:val="22"/>
              </w:rPr>
              <w:t>Сухой (без заполнения какими-либо жидкостями);</w:t>
            </w:r>
          </w:p>
          <w:p w:rsidR="00163F24" w:rsidRPr="00163F24" w:rsidRDefault="00163F24" w:rsidP="00163F24">
            <w:pPr>
              <w:rPr>
                <w:sz w:val="22"/>
                <w:szCs w:val="22"/>
              </w:rPr>
            </w:pPr>
            <w:r w:rsidRPr="00163F24">
              <w:rPr>
                <w:sz w:val="22"/>
                <w:szCs w:val="22"/>
              </w:rPr>
              <w:t>Материал мембраны – синтетический (POLYAMIX: полиарилэфирсульфон, поливинилпирролидон, полиамидная смесь);</w:t>
            </w:r>
          </w:p>
          <w:p w:rsidR="00163F24" w:rsidRPr="00163F24" w:rsidRDefault="00163F24" w:rsidP="00163F24">
            <w:pPr>
              <w:rPr>
                <w:sz w:val="22"/>
                <w:szCs w:val="22"/>
              </w:rPr>
            </w:pPr>
            <w:r w:rsidRPr="00163F24">
              <w:rPr>
                <w:sz w:val="22"/>
                <w:szCs w:val="22"/>
              </w:rPr>
              <w:t>Класс потенциального риска 2б;</w:t>
            </w:r>
          </w:p>
          <w:p w:rsidR="00163F24" w:rsidRPr="00163F24" w:rsidRDefault="00163F24" w:rsidP="00163F24">
            <w:pPr>
              <w:rPr>
                <w:sz w:val="22"/>
                <w:szCs w:val="22"/>
              </w:rPr>
            </w:pPr>
            <w:r w:rsidRPr="00163F24">
              <w:rPr>
                <w:sz w:val="22"/>
                <w:szCs w:val="22"/>
              </w:rPr>
              <w:t>Наличие регистрационного удостоверения, деклараций соответствий;</w:t>
            </w:r>
          </w:p>
          <w:p w:rsidR="00163F24" w:rsidRPr="00163F24" w:rsidRDefault="00163F24" w:rsidP="00163F24">
            <w:pPr>
              <w:rPr>
                <w:sz w:val="22"/>
                <w:szCs w:val="22"/>
              </w:rPr>
            </w:pPr>
            <w:r w:rsidRPr="00163F24">
              <w:rPr>
                <w:sz w:val="22"/>
                <w:szCs w:val="22"/>
              </w:rPr>
              <w:t>Коэффициент ультрафильтрации: 12,5 мл/час мм. рт. ст.;</w:t>
            </w:r>
          </w:p>
          <w:p w:rsidR="00163F24" w:rsidRPr="00163F24" w:rsidRDefault="00163F24" w:rsidP="00163F24">
            <w:pPr>
              <w:rPr>
                <w:sz w:val="22"/>
                <w:szCs w:val="22"/>
              </w:rPr>
            </w:pPr>
            <w:r w:rsidRPr="00163F24">
              <w:rPr>
                <w:sz w:val="22"/>
                <w:szCs w:val="22"/>
              </w:rPr>
              <w:t>Клиренс в мл/мин (при потоке диализирующего раствора 500 мл/мин., потоке крови 300 мл/мин, УФ =0, гемодиализ,  ± 10%):</w:t>
            </w:r>
          </w:p>
          <w:p w:rsidR="00163F24" w:rsidRPr="00163F24" w:rsidRDefault="00163F24" w:rsidP="00163F24">
            <w:pPr>
              <w:rPr>
                <w:sz w:val="22"/>
                <w:szCs w:val="22"/>
              </w:rPr>
            </w:pPr>
            <w:r w:rsidRPr="00163F24">
              <w:rPr>
                <w:sz w:val="22"/>
                <w:szCs w:val="22"/>
              </w:rPr>
              <w:t>- мочевина - 264</w:t>
            </w:r>
          </w:p>
          <w:p w:rsidR="00163F24" w:rsidRPr="00163F24" w:rsidRDefault="00163F24" w:rsidP="00163F24">
            <w:pPr>
              <w:rPr>
                <w:sz w:val="22"/>
                <w:szCs w:val="22"/>
              </w:rPr>
            </w:pPr>
            <w:r w:rsidRPr="00163F24">
              <w:rPr>
                <w:sz w:val="22"/>
                <w:szCs w:val="22"/>
              </w:rPr>
              <w:t>- креатинин - 230</w:t>
            </w:r>
          </w:p>
          <w:p w:rsidR="00163F24" w:rsidRPr="00163F24" w:rsidRDefault="00163F24" w:rsidP="00163F24">
            <w:pPr>
              <w:rPr>
                <w:sz w:val="22"/>
                <w:szCs w:val="22"/>
              </w:rPr>
            </w:pPr>
            <w:r w:rsidRPr="00163F24">
              <w:rPr>
                <w:sz w:val="22"/>
                <w:szCs w:val="22"/>
              </w:rPr>
              <w:t>- фосфаты - 200</w:t>
            </w:r>
          </w:p>
          <w:p w:rsidR="00163F24" w:rsidRPr="00163F24" w:rsidRDefault="00163F24" w:rsidP="00163F24">
            <w:pPr>
              <w:rPr>
                <w:sz w:val="22"/>
                <w:szCs w:val="22"/>
              </w:rPr>
            </w:pPr>
            <w:r w:rsidRPr="00163F24">
              <w:rPr>
                <w:sz w:val="22"/>
                <w:szCs w:val="22"/>
              </w:rPr>
              <w:t>- витамин В12 - 114;</w:t>
            </w:r>
          </w:p>
          <w:p w:rsidR="00163F24" w:rsidRPr="00163F24" w:rsidRDefault="00163F24" w:rsidP="00163F24">
            <w:pPr>
              <w:rPr>
                <w:sz w:val="22"/>
                <w:szCs w:val="22"/>
              </w:rPr>
            </w:pPr>
            <w:r w:rsidRPr="00163F24">
              <w:rPr>
                <w:sz w:val="22"/>
                <w:szCs w:val="22"/>
              </w:rPr>
              <w:t>Площадь поверхности мембраны – 1,7 м2;</w:t>
            </w:r>
          </w:p>
          <w:p w:rsidR="00163F24" w:rsidRPr="00163F24" w:rsidRDefault="00163F24" w:rsidP="00163F24">
            <w:pPr>
              <w:rPr>
                <w:sz w:val="22"/>
                <w:szCs w:val="22"/>
              </w:rPr>
            </w:pPr>
            <w:r w:rsidRPr="00163F24">
              <w:rPr>
                <w:sz w:val="22"/>
                <w:szCs w:val="22"/>
              </w:rPr>
              <w:t>Объем заполнения – 104 мл.</w:t>
            </w:r>
          </w:p>
        </w:tc>
        <w:tc>
          <w:tcPr>
            <w:tcW w:w="851" w:type="dxa"/>
            <w:shd w:val="clear" w:color="auto" w:fill="auto"/>
            <w:noWrap/>
          </w:tcPr>
          <w:p w:rsidR="00163F24" w:rsidRPr="00ED02B4" w:rsidRDefault="00163F24" w:rsidP="00163F24">
            <w:pPr>
              <w:jc w:val="center"/>
              <w:rPr>
                <w:bCs/>
              </w:rPr>
            </w:pPr>
            <w:r w:rsidRPr="00ED02B4">
              <w:rPr>
                <w:bCs/>
              </w:rPr>
              <w:t>шт.</w:t>
            </w:r>
          </w:p>
        </w:tc>
        <w:tc>
          <w:tcPr>
            <w:tcW w:w="850" w:type="dxa"/>
          </w:tcPr>
          <w:p w:rsidR="00163F24" w:rsidRPr="00ED02B4" w:rsidRDefault="00163F24" w:rsidP="00163F24">
            <w:pPr>
              <w:jc w:val="center"/>
              <w:rPr>
                <w:rFonts w:eastAsia="Calibri"/>
                <w:kern w:val="3"/>
              </w:rPr>
            </w:pPr>
            <w:r w:rsidRPr="00ED02B4">
              <w:rPr>
                <w:rFonts w:eastAsia="Calibri"/>
                <w:kern w:val="3"/>
              </w:rPr>
              <w:t>72</w:t>
            </w:r>
          </w:p>
        </w:tc>
      </w:tr>
      <w:tr w:rsidR="00163F24" w:rsidRPr="00ED02B4" w:rsidTr="00163F24">
        <w:trPr>
          <w:trHeight w:val="4878"/>
        </w:trPr>
        <w:tc>
          <w:tcPr>
            <w:tcW w:w="675" w:type="dxa"/>
            <w:shd w:val="clear" w:color="auto" w:fill="auto"/>
          </w:tcPr>
          <w:p w:rsidR="00163F24" w:rsidRPr="00ED02B4" w:rsidRDefault="00163F24" w:rsidP="00163F24">
            <w:pPr>
              <w:jc w:val="center"/>
            </w:pPr>
            <w:r w:rsidRPr="00ED02B4">
              <w:t>3</w:t>
            </w:r>
          </w:p>
        </w:tc>
        <w:tc>
          <w:tcPr>
            <w:tcW w:w="2336" w:type="dxa"/>
            <w:shd w:val="clear" w:color="auto" w:fill="auto"/>
          </w:tcPr>
          <w:p w:rsidR="00163F24" w:rsidRPr="00ED02B4" w:rsidRDefault="00163F24" w:rsidP="00163F24">
            <w:pPr>
              <w:jc w:val="center"/>
            </w:pPr>
            <w:r w:rsidRPr="00ED02B4">
              <w:t>Диализатор</w:t>
            </w:r>
          </w:p>
        </w:tc>
        <w:tc>
          <w:tcPr>
            <w:tcW w:w="6311" w:type="dxa"/>
          </w:tcPr>
          <w:p w:rsidR="00163F24" w:rsidRPr="00163F24" w:rsidRDefault="00163F24" w:rsidP="00163F24">
            <w:pPr>
              <w:rPr>
                <w:sz w:val="22"/>
                <w:szCs w:val="22"/>
              </w:rPr>
            </w:pPr>
            <w:r w:rsidRPr="00163F24">
              <w:rPr>
                <w:sz w:val="22"/>
                <w:szCs w:val="22"/>
              </w:rPr>
              <w:t>Диализатор POLYFLUX 21L, низкопоточный,</w:t>
            </w:r>
          </w:p>
          <w:p w:rsidR="00163F24" w:rsidRPr="00163F24" w:rsidRDefault="00163F24" w:rsidP="00163F24">
            <w:pPr>
              <w:spacing w:after="240"/>
              <w:rPr>
                <w:sz w:val="22"/>
                <w:szCs w:val="22"/>
              </w:rPr>
            </w:pPr>
            <w:r w:rsidRPr="00163F24">
              <w:rPr>
                <w:sz w:val="22"/>
                <w:szCs w:val="22"/>
              </w:rPr>
              <w:br/>
              <w:t>Стерилизация – пар;</w:t>
            </w:r>
            <w:r w:rsidRPr="00163F24">
              <w:rPr>
                <w:sz w:val="22"/>
                <w:szCs w:val="22"/>
              </w:rPr>
              <w:br/>
              <w:t>Сухой (без заполнения какими-либо жидкостями);</w:t>
            </w:r>
            <w:r w:rsidRPr="00163F24">
              <w:rPr>
                <w:sz w:val="22"/>
                <w:szCs w:val="22"/>
              </w:rPr>
              <w:br/>
              <w:t>Материал мембраны – синтетический (POLYAMIX: полиарилэфирсульфон, поливинилпирролидон, полиамидная смесь);</w:t>
            </w:r>
            <w:r w:rsidRPr="00163F24">
              <w:rPr>
                <w:sz w:val="22"/>
                <w:szCs w:val="22"/>
              </w:rPr>
              <w:br/>
              <w:t>Класс потенциального риска 2б;</w:t>
            </w:r>
            <w:r w:rsidRPr="00163F24">
              <w:rPr>
                <w:sz w:val="22"/>
                <w:szCs w:val="22"/>
              </w:rPr>
              <w:br/>
              <w:t>Наличие регистрационного удостоверения, деклараций соответствий;</w:t>
            </w:r>
            <w:r w:rsidRPr="00163F24">
              <w:rPr>
                <w:sz w:val="22"/>
                <w:szCs w:val="22"/>
              </w:rPr>
              <w:br/>
              <w:t>Коэффициент ультрафильтрации: 15,0 мл/час мм. рт. ст.;</w:t>
            </w:r>
            <w:r w:rsidRPr="00163F24">
              <w:rPr>
                <w:sz w:val="22"/>
                <w:szCs w:val="22"/>
              </w:rPr>
              <w:br/>
              <w:t>Клиренс в мл/мин (при потоке диализирующего раствора 500 мл/мин., потоке крови 300 мл/мин, УФ =0, гемодиализ,  ± 10%):</w:t>
            </w:r>
            <w:r w:rsidRPr="00163F24">
              <w:rPr>
                <w:sz w:val="22"/>
                <w:szCs w:val="22"/>
              </w:rPr>
              <w:br/>
              <w:t>- мочевина - 275</w:t>
            </w:r>
            <w:r w:rsidRPr="00163F24">
              <w:rPr>
                <w:sz w:val="22"/>
                <w:szCs w:val="22"/>
              </w:rPr>
              <w:br/>
              <w:t>- креатинин - 246</w:t>
            </w:r>
            <w:r w:rsidRPr="00163F24">
              <w:rPr>
                <w:sz w:val="22"/>
                <w:szCs w:val="22"/>
              </w:rPr>
              <w:br/>
              <w:t>- фосфаты - 218</w:t>
            </w:r>
            <w:r w:rsidRPr="00163F24">
              <w:rPr>
                <w:sz w:val="22"/>
                <w:szCs w:val="22"/>
              </w:rPr>
              <w:br/>
              <w:t>- витамин В</w:t>
            </w:r>
            <w:r w:rsidRPr="00163F24">
              <w:rPr>
                <w:sz w:val="22"/>
                <w:szCs w:val="22"/>
                <w:vertAlign w:val="subscript"/>
              </w:rPr>
              <w:t>12</w:t>
            </w:r>
            <w:r w:rsidRPr="00163F24">
              <w:rPr>
                <w:sz w:val="22"/>
                <w:szCs w:val="22"/>
              </w:rPr>
              <w:t xml:space="preserve"> - 131;</w:t>
            </w:r>
            <w:r w:rsidRPr="00163F24">
              <w:rPr>
                <w:sz w:val="22"/>
                <w:szCs w:val="22"/>
              </w:rPr>
              <w:br/>
              <w:t>Площадь поверхности мембраны – 2,1 м</w:t>
            </w:r>
            <w:r w:rsidRPr="00163F24">
              <w:rPr>
                <w:sz w:val="22"/>
                <w:szCs w:val="22"/>
                <w:vertAlign w:val="superscript"/>
              </w:rPr>
              <w:t>2</w:t>
            </w:r>
            <w:r w:rsidRPr="00163F24">
              <w:rPr>
                <w:sz w:val="22"/>
                <w:szCs w:val="22"/>
              </w:rPr>
              <w:t>;</w:t>
            </w:r>
            <w:r w:rsidRPr="00163F24">
              <w:rPr>
                <w:sz w:val="22"/>
                <w:szCs w:val="22"/>
              </w:rPr>
              <w:br/>
              <w:t>Объем заполнения – 123 мл</w:t>
            </w:r>
          </w:p>
        </w:tc>
        <w:tc>
          <w:tcPr>
            <w:tcW w:w="851" w:type="dxa"/>
            <w:shd w:val="clear" w:color="auto" w:fill="auto"/>
            <w:noWrap/>
          </w:tcPr>
          <w:p w:rsidR="00163F24" w:rsidRPr="00ED02B4" w:rsidRDefault="00163F24" w:rsidP="00163F24">
            <w:pPr>
              <w:jc w:val="center"/>
              <w:rPr>
                <w:bCs/>
              </w:rPr>
            </w:pPr>
            <w:r w:rsidRPr="00ED02B4">
              <w:rPr>
                <w:bCs/>
              </w:rPr>
              <w:t>шт.</w:t>
            </w:r>
          </w:p>
        </w:tc>
        <w:tc>
          <w:tcPr>
            <w:tcW w:w="850" w:type="dxa"/>
          </w:tcPr>
          <w:p w:rsidR="00163F24" w:rsidRPr="00ED02B4" w:rsidRDefault="00163F24" w:rsidP="00163F24">
            <w:pPr>
              <w:jc w:val="center"/>
              <w:rPr>
                <w:rFonts w:eastAsia="Calibri"/>
                <w:kern w:val="3"/>
              </w:rPr>
            </w:pPr>
            <w:r w:rsidRPr="00ED02B4">
              <w:rPr>
                <w:rFonts w:eastAsia="Calibri"/>
                <w:kern w:val="3"/>
              </w:rPr>
              <w:t>24</w:t>
            </w:r>
          </w:p>
        </w:tc>
      </w:tr>
      <w:tr w:rsidR="00163F24" w:rsidRPr="00ED02B4" w:rsidTr="00163F24">
        <w:trPr>
          <w:trHeight w:val="20"/>
        </w:trPr>
        <w:tc>
          <w:tcPr>
            <w:tcW w:w="675" w:type="dxa"/>
            <w:shd w:val="clear" w:color="auto" w:fill="auto"/>
            <w:hideMark/>
          </w:tcPr>
          <w:p w:rsidR="00163F24" w:rsidRPr="00ED02B4" w:rsidRDefault="00163F24" w:rsidP="00163F24">
            <w:pPr>
              <w:jc w:val="center"/>
            </w:pPr>
            <w:r w:rsidRPr="00ED02B4">
              <w:t>4</w:t>
            </w:r>
          </w:p>
        </w:tc>
        <w:tc>
          <w:tcPr>
            <w:tcW w:w="2336" w:type="dxa"/>
            <w:shd w:val="clear" w:color="auto" w:fill="auto"/>
            <w:hideMark/>
          </w:tcPr>
          <w:p w:rsidR="00163F24" w:rsidRPr="00ED02B4" w:rsidRDefault="00163F24" w:rsidP="00163F24">
            <w:pPr>
              <w:rPr>
                <w:bCs/>
              </w:rPr>
            </w:pPr>
            <w:r w:rsidRPr="00ED02B4">
              <w:rPr>
                <w:bCs/>
              </w:rPr>
              <w:t>Концентрат сухой основной бикарбонатный</w:t>
            </w:r>
          </w:p>
          <w:p w:rsidR="00163F24" w:rsidRPr="00ED02B4" w:rsidRDefault="00163F24" w:rsidP="00163F24">
            <w:pPr>
              <w:rPr>
                <w:bCs/>
              </w:rPr>
            </w:pPr>
          </w:p>
          <w:p w:rsidR="00163F24" w:rsidRPr="00ED02B4" w:rsidRDefault="00163F24" w:rsidP="00163F24">
            <w:pPr>
              <w:rPr>
                <w:bCs/>
              </w:rPr>
            </w:pPr>
          </w:p>
        </w:tc>
        <w:tc>
          <w:tcPr>
            <w:tcW w:w="6311" w:type="dxa"/>
            <w:shd w:val="clear" w:color="auto" w:fill="auto"/>
            <w:hideMark/>
          </w:tcPr>
          <w:p w:rsidR="00163F24" w:rsidRPr="00163F24" w:rsidRDefault="00163F24" w:rsidP="00163F24">
            <w:pPr>
              <w:rPr>
                <w:bCs/>
                <w:sz w:val="22"/>
                <w:szCs w:val="22"/>
              </w:rPr>
            </w:pPr>
            <w:r w:rsidRPr="00163F24">
              <w:rPr>
                <w:bCs/>
                <w:sz w:val="22"/>
                <w:szCs w:val="22"/>
              </w:rPr>
              <w:t>Концентрат сухой основной бикарбонатный в картридже для аппарата искусственная почка "Фрезениус " Bibag 5008 (в патроне с мягкими стенками, V- образной формы, верхним расположением 2-х ходового порта  для подачи воды и забора концентрата, 8,4%, фасовка  не менее 650 г.)</w:t>
            </w:r>
          </w:p>
        </w:tc>
        <w:tc>
          <w:tcPr>
            <w:tcW w:w="851" w:type="dxa"/>
            <w:shd w:val="clear" w:color="auto" w:fill="auto"/>
            <w:noWrap/>
            <w:hideMark/>
          </w:tcPr>
          <w:p w:rsidR="00163F24" w:rsidRPr="00ED02B4" w:rsidRDefault="00163F24" w:rsidP="00163F24">
            <w:pPr>
              <w:jc w:val="center"/>
              <w:rPr>
                <w:bCs/>
              </w:rPr>
            </w:pPr>
            <w:r w:rsidRPr="00ED02B4">
              <w:rPr>
                <w:bCs/>
              </w:rPr>
              <w:t>шт.</w:t>
            </w:r>
          </w:p>
        </w:tc>
        <w:tc>
          <w:tcPr>
            <w:tcW w:w="850" w:type="dxa"/>
          </w:tcPr>
          <w:p w:rsidR="00163F24" w:rsidRPr="00ED02B4" w:rsidRDefault="00163F24" w:rsidP="00163F24">
            <w:r>
              <w:rPr>
                <w:bCs/>
              </w:rPr>
              <w:t xml:space="preserve">        </w:t>
            </w:r>
            <w:r w:rsidRPr="00ED02B4">
              <w:t>100</w:t>
            </w:r>
          </w:p>
        </w:tc>
      </w:tr>
      <w:tr w:rsidR="00163F24" w:rsidRPr="00ED02B4" w:rsidTr="00163F24">
        <w:trPr>
          <w:trHeight w:val="20"/>
        </w:trPr>
        <w:tc>
          <w:tcPr>
            <w:tcW w:w="675" w:type="dxa"/>
            <w:shd w:val="clear" w:color="auto" w:fill="auto"/>
          </w:tcPr>
          <w:p w:rsidR="00163F24" w:rsidRPr="00ED02B4" w:rsidRDefault="00163F24" w:rsidP="00163F24">
            <w:pPr>
              <w:jc w:val="center"/>
            </w:pPr>
            <w:r w:rsidRPr="00ED02B4">
              <w:t>5</w:t>
            </w:r>
          </w:p>
        </w:tc>
        <w:tc>
          <w:tcPr>
            <w:tcW w:w="2336" w:type="dxa"/>
            <w:shd w:val="clear" w:color="auto" w:fill="auto"/>
          </w:tcPr>
          <w:p w:rsidR="00163F24" w:rsidRPr="00ED02B4" w:rsidRDefault="00163F24" w:rsidP="00163F24">
            <w:pPr>
              <w:rPr>
                <w:bCs/>
              </w:rPr>
            </w:pPr>
            <w:r w:rsidRPr="00ED02B4">
              <w:t>Концентрат</w:t>
            </w:r>
          </w:p>
        </w:tc>
        <w:tc>
          <w:tcPr>
            <w:tcW w:w="6311" w:type="dxa"/>
            <w:shd w:val="clear" w:color="auto" w:fill="auto"/>
          </w:tcPr>
          <w:p w:rsidR="00163F24" w:rsidRPr="00163F24" w:rsidRDefault="00163F24" w:rsidP="00163F24">
            <w:pPr>
              <w:rPr>
                <w:sz w:val="22"/>
                <w:szCs w:val="22"/>
              </w:rPr>
            </w:pPr>
            <w:r w:rsidRPr="00163F24">
              <w:rPr>
                <w:sz w:val="22"/>
                <w:szCs w:val="22"/>
              </w:rPr>
              <w:t>Концентрат сухой бикарбонатный кислотный БК-8С. Концентрат сухой бикарбонатный кислотный для центральной</w:t>
            </w:r>
          </w:p>
          <w:p w:rsidR="00163F24" w:rsidRPr="00163F24" w:rsidRDefault="00163F24" w:rsidP="00163F24">
            <w:pPr>
              <w:rPr>
                <w:sz w:val="22"/>
                <w:szCs w:val="22"/>
              </w:rPr>
            </w:pPr>
            <w:r w:rsidRPr="00163F24">
              <w:rPr>
                <w:sz w:val="22"/>
                <w:szCs w:val="22"/>
              </w:rPr>
              <w:t>подачи. Состав готового диализата, полученного разведением</w:t>
            </w:r>
          </w:p>
          <w:p w:rsidR="00163F24" w:rsidRPr="00163F24" w:rsidRDefault="00163F24" w:rsidP="00163F24">
            <w:pPr>
              <w:rPr>
                <w:sz w:val="22"/>
                <w:szCs w:val="22"/>
              </w:rPr>
            </w:pPr>
            <w:r w:rsidRPr="00163F24">
              <w:rPr>
                <w:sz w:val="22"/>
                <w:szCs w:val="22"/>
              </w:rPr>
              <w:t>концентрата солей очищенной водой в пропорциях 1:34:</w:t>
            </w:r>
          </w:p>
          <w:p w:rsidR="00163F24" w:rsidRPr="00163F24" w:rsidRDefault="00163F24" w:rsidP="00163F24">
            <w:pPr>
              <w:rPr>
                <w:sz w:val="22"/>
                <w:szCs w:val="22"/>
              </w:rPr>
            </w:pPr>
            <w:r w:rsidRPr="00163F24">
              <w:rPr>
                <w:sz w:val="22"/>
                <w:szCs w:val="22"/>
              </w:rPr>
              <w:t>Натрий 138 ммоль/л</w:t>
            </w:r>
          </w:p>
          <w:p w:rsidR="00163F24" w:rsidRPr="00163F24" w:rsidRDefault="00163F24" w:rsidP="00163F24">
            <w:pPr>
              <w:rPr>
                <w:sz w:val="22"/>
                <w:szCs w:val="22"/>
              </w:rPr>
            </w:pPr>
            <w:r w:rsidRPr="00163F24">
              <w:rPr>
                <w:sz w:val="22"/>
                <w:szCs w:val="22"/>
              </w:rPr>
              <w:t>Калий 3 ммоль/л</w:t>
            </w:r>
          </w:p>
          <w:p w:rsidR="00163F24" w:rsidRPr="00163F24" w:rsidRDefault="00163F24" w:rsidP="00163F24">
            <w:pPr>
              <w:rPr>
                <w:sz w:val="22"/>
                <w:szCs w:val="22"/>
              </w:rPr>
            </w:pPr>
            <w:r w:rsidRPr="00163F24">
              <w:rPr>
                <w:sz w:val="22"/>
                <w:szCs w:val="22"/>
              </w:rPr>
              <w:t>Кальций 1,5 ммоль/л</w:t>
            </w:r>
          </w:p>
          <w:p w:rsidR="00163F24" w:rsidRPr="00163F24" w:rsidRDefault="00163F24" w:rsidP="00163F24">
            <w:pPr>
              <w:rPr>
                <w:sz w:val="22"/>
                <w:szCs w:val="22"/>
              </w:rPr>
            </w:pPr>
            <w:r w:rsidRPr="00163F24">
              <w:rPr>
                <w:sz w:val="22"/>
                <w:szCs w:val="22"/>
              </w:rPr>
              <w:t>Магний 0,5 ммоль/л</w:t>
            </w:r>
          </w:p>
          <w:p w:rsidR="00163F24" w:rsidRPr="00163F24" w:rsidRDefault="00163F24" w:rsidP="00163F24">
            <w:pPr>
              <w:rPr>
                <w:sz w:val="22"/>
                <w:szCs w:val="22"/>
              </w:rPr>
            </w:pPr>
            <w:r w:rsidRPr="00163F24">
              <w:rPr>
                <w:sz w:val="22"/>
                <w:szCs w:val="22"/>
              </w:rPr>
              <w:lastRenderedPageBreak/>
              <w:t>Хлор 107 ммоль/л</w:t>
            </w:r>
          </w:p>
          <w:p w:rsidR="00163F24" w:rsidRPr="00163F24" w:rsidRDefault="00163F24" w:rsidP="00163F24">
            <w:pPr>
              <w:rPr>
                <w:sz w:val="22"/>
                <w:szCs w:val="22"/>
              </w:rPr>
            </w:pPr>
            <w:r w:rsidRPr="00163F24">
              <w:rPr>
                <w:sz w:val="22"/>
                <w:szCs w:val="22"/>
              </w:rPr>
              <w:t>Карбонат 32 ммоль/л</w:t>
            </w:r>
          </w:p>
          <w:p w:rsidR="00163F24" w:rsidRPr="00163F24" w:rsidRDefault="00163F24" w:rsidP="00163F24">
            <w:pPr>
              <w:rPr>
                <w:sz w:val="22"/>
                <w:szCs w:val="22"/>
              </w:rPr>
            </w:pPr>
            <w:r w:rsidRPr="00163F24">
              <w:rPr>
                <w:sz w:val="22"/>
                <w:szCs w:val="22"/>
              </w:rPr>
              <w:t>Ацетат 6 ммоль/л</w:t>
            </w:r>
          </w:p>
          <w:p w:rsidR="00163F24" w:rsidRPr="00163F24" w:rsidRDefault="00163F24" w:rsidP="00163F24">
            <w:pPr>
              <w:rPr>
                <w:sz w:val="22"/>
                <w:szCs w:val="22"/>
              </w:rPr>
            </w:pPr>
            <w:r w:rsidRPr="00163F24">
              <w:rPr>
                <w:sz w:val="22"/>
                <w:szCs w:val="22"/>
              </w:rPr>
              <w:t>Глюкоза 1 г/л</w:t>
            </w:r>
          </w:p>
          <w:p w:rsidR="00163F24" w:rsidRPr="00163F24" w:rsidRDefault="00163F24" w:rsidP="00163F24">
            <w:pPr>
              <w:rPr>
                <w:sz w:val="22"/>
                <w:szCs w:val="22"/>
              </w:rPr>
            </w:pPr>
            <w:r w:rsidRPr="00163F24">
              <w:rPr>
                <w:sz w:val="22"/>
                <w:szCs w:val="22"/>
              </w:rPr>
              <w:t>Вес 29 кг.</w:t>
            </w:r>
          </w:p>
          <w:p w:rsidR="00163F24" w:rsidRPr="00163F24" w:rsidRDefault="00163F24" w:rsidP="00163F24">
            <w:pPr>
              <w:rPr>
                <w:bCs/>
                <w:sz w:val="22"/>
                <w:szCs w:val="22"/>
              </w:rPr>
            </w:pPr>
            <w:r w:rsidRPr="00163F24">
              <w:rPr>
                <w:sz w:val="22"/>
                <w:szCs w:val="22"/>
              </w:rPr>
              <w:t>Упаковка на 100 л</w:t>
            </w:r>
          </w:p>
        </w:tc>
        <w:tc>
          <w:tcPr>
            <w:tcW w:w="851" w:type="dxa"/>
            <w:shd w:val="clear" w:color="auto" w:fill="auto"/>
            <w:noWrap/>
          </w:tcPr>
          <w:p w:rsidR="00163F24" w:rsidRPr="00ED02B4" w:rsidRDefault="00163F24" w:rsidP="00163F24">
            <w:pPr>
              <w:rPr>
                <w:bCs/>
              </w:rPr>
            </w:pPr>
            <w:r>
              <w:rPr>
                <w:bCs/>
              </w:rPr>
              <w:lastRenderedPageBreak/>
              <w:t xml:space="preserve">                     </w:t>
            </w:r>
            <w:r w:rsidRPr="00ED02B4">
              <w:rPr>
                <w:bCs/>
              </w:rPr>
              <w:t>шт.</w:t>
            </w:r>
          </w:p>
        </w:tc>
        <w:tc>
          <w:tcPr>
            <w:tcW w:w="850" w:type="dxa"/>
          </w:tcPr>
          <w:p w:rsidR="00163F24" w:rsidRPr="00ED02B4" w:rsidRDefault="00163F24" w:rsidP="00163F24">
            <w:pPr>
              <w:jc w:val="center"/>
              <w:rPr>
                <w:bCs/>
              </w:rPr>
            </w:pPr>
            <w:r>
              <w:t>5</w:t>
            </w:r>
          </w:p>
        </w:tc>
      </w:tr>
      <w:tr w:rsidR="00163F24" w:rsidRPr="00ED02B4" w:rsidTr="00163F24">
        <w:trPr>
          <w:trHeight w:val="20"/>
        </w:trPr>
        <w:tc>
          <w:tcPr>
            <w:tcW w:w="675" w:type="dxa"/>
            <w:shd w:val="clear" w:color="auto" w:fill="auto"/>
          </w:tcPr>
          <w:p w:rsidR="00163F24" w:rsidRPr="00ED02B4" w:rsidRDefault="00163F24" w:rsidP="00163F24">
            <w:pPr>
              <w:jc w:val="center"/>
            </w:pPr>
            <w:r w:rsidRPr="00ED02B4">
              <w:lastRenderedPageBreak/>
              <w:t>6</w:t>
            </w:r>
          </w:p>
        </w:tc>
        <w:tc>
          <w:tcPr>
            <w:tcW w:w="2336" w:type="dxa"/>
            <w:shd w:val="clear" w:color="auto" w:fill="auto"/>
          </w:tcPr>
          <w:p w:rsidR="00163F24" w:rsidRPr="00ED02B4" w:rsidRDefault="00163F24" w:rsidP="00163F24">
            <w:pPr>
              <w:rPr>
                <w:bCs/>
              </w:rPr>
            </w:pPr>
            <w:r w:rsidRPr="00ED02B4">
              <w:t>Магистраль</w:t>
            </w:r>
          </w:p>
        </w:tc>
        <w:tc>
          <w:tcPr>
            <w:tcW w:w="6311" w:type="dxa"/>
            <w:shd w:val="clear" w:color="auto" w:fill="auto"/>
          </w:tcPr>
          <w:p w:rsidR="00163F24" w:rsidRPr="00163F24" w:rsidRDefault="00163F24" w:rsidP="00163F24">
            <w:pPr>
              <w:rPr>
                <w:sz w:val="22"/>
                <w:szCs w:val="22"/>
              </w:rPr>
            </w:pPr>
            <w:r w:rsidRPr="00163F24">
              <w:rPr>
                <w:sz w:val="22"/>
                <w:szCs w:val="22"/>
              </w:rPr>
              <w:t xml:space="preserve">Магистраль </w:t>
            </w:r>
            <w:r w:rsidRPr="00163F24">
              <w:rPr>
                <w:sz w:val="22"/>
                <w:szCs w:val="22"/>
                <w:lang w:val="en-US"/>
              </w:rPr>
              <w:t>BAIN</w:t>
            </w:r>
            <w:r w:rsidRPr="00163F24">
              <w:rPr>
                <w:sz w:val="22"/>
                <w:szCs w:val="22"/>
              </w:rPr>
              <w:t>-</w:t>
            </w:r>
            <w:r w:rsidRPr="00163F24">
              <w:rPr>
                <w:sz w:val="22"/>
                <w:szCs w:val="22"/>
                <w:lang w:val="en-US"/>
              </w:rPr>
              <w:t>BL</w:t>
            </w:r>
            <w:r w:rsidRPr="00163F24">
              <w:rPr>
                <w:sz w:val="22"/>
                <w:szCs w:val="22"/>
              </w:rPr>
              <w:t xml:space="preserve">-006. Комплект кровопроводящих магистралей (артерия / вена) предназначенных для аппаратов </w:t>
            </w:r>
            <w:r w:rsidRPr="00163F24">
              <w:rPr>
                <w:sz w:val="22"/>
                <w:szCs w:val="22"/>
                <w:lang w:val="en-US"/>
              </w:rPr>
              <w:t>Dialog</w:t>
            </w:r>
            <w:r w:rsidRPr="00163F24">
              <w:rPr>
                <w:sz w:val="22"/>
                <w:szCs w:val="22"/>
              </w:rPr>
              <w:t xml:space="preserve">+, </w:t>
            </w:r>
            <w:r w:rsidRPr="00163F24">
              <w:rPr>
                <w:sz w:val="22"/>
                <w:szCs w:val="22"/>
                <w:lang w:val="en-US"/>
              </w:rPr>
              <w:t>Freesenius</w:t>
            </w:r>
            <w:r w:rsidRPr="00163F24">
              <w:rPr>
                <w:sz w:val="22"/>
                <w:szCs w:val="22"/>
              </w:rPr>
              <w:t xml:space="preserve"> 400</w:t>
            </w:r>
            <w:r w:rsidRPr="00163F24">
              <w:rPr>
                <w:sz w:val="22"/>
                <w:szCs w:val="22"/>
                <w:lang w:val="en-US"/>
              </w:rPr>
              <w:t>S</w:t>
            </w:r>
            <w:r w:rsidRPr="00163F24">
              <w:rPr>
                <w:sz w:val="22"/>
                <w:szCs w:val="22"/>
              </w:rPr>
              <w:t>|</w:t>
            </w:r>
            <w:r w:rsidRPr="00163F24">
              <w:rPr>
                <w:sz w:val="22"/>
                <w:szCs w:val="22"/>
                <w:lang w:val="en-US"/>
              </w:rPr>
              <w:t>H</w:t>
            </w:r>
            <w:r w:rsidRPr="00163F24">
              <w:rPr>
                <w:sz w:val="22"/>
                <w:szCs w:val="22"/>
              </w:rPr>
              <w:t xml:space="preserve">, </w:t>
            </w:r>
            <w:r w:rsidRPr="00163F24">
              <w:rPr>
                <w:sz w:val="22"/>
                <w:szCs w:val="22"/>
                <w:lang w:val="en-US"/>
              </w:rPr>
              <w:t>Formula</w:t>
            </w:r>
            <w:r w:rsidRPr="00163F24">
              <w:rPr>
                <w:sz w:val="22"/>
                <w:szCs w:val="22"/>
              </w:rPr>
              <w:t xml:space="preserve">, </w:t>
            </w:r>
            <w:r w:rsidRPr="00163F24">
              <w:rPr>
                <w:sz w:val="22"/>
                <w:szCs w:val="22"/>
                <w:lang w:val="en-US"/>
              </w:rPr>
              <w:t>Surdial</w:t>
            </w:r>
            <w:r w:rsidRPr="00163F24">
              <w:rPr>
                <w:sz w:val="22"/>
                <w:szCs w:val="22"/>
              </w:rPr>
              <w:t xml:space="preserve"> 55 – совместимость с аппаратамиДлина артериальной магистрали</w:t>
            </w:r>
            <w:r w:rsidRPr="00163F24">
              <w:rPr>
                <w:sz w:val="22"/>
                <w:szCs w:val="22"/>
              </w:rPr>
              <w:tab/>
              <w:t>не менее 3911,5 мм</w:t>
            </w:r>
          </w:p>
          <w:p w:rsidR="00163F24" w:rsidRPr="00163F24" w:rsidRDefault="00163F24" w:rsidP="00163F24">
            <w:pPr>
              <w:rPr>
                <w:sz w:val="22"/>
                <w:szCs w:val="22"/>
              </w:rPr>
            </w:pPr>
            <w:r w:rsidRPr="00163F24">
              <w:rPr>
                <w:sz w:val="22"/>
                <w:szCs w:val="22"/>
              </w:rPr>
              <w:t>Длина магистрали от коннектора для соединения с диализатором до артериальной воздушной ловушки</w:t>
            </w:r>
            <w:r w:rsidRPr="00163F24">
              <w:rPr>
                <w:sz w:val="22"/>
                <w:szCs w:val="22"/>
              </w:rPr>
              <w:tab/>
              <w:t>не менее 1000 мм</w:t>
            </w:r>
          </w:p>
          <w:p w:rsidR="00163F24" w:rsidRPr="00163F24" w:rsidRDefault="00163F24" w:rsidP="00163F24">
            <w:pPr>
              <w:rPr>
                <w:sz w:val="22"/>
                <w:szCs w:val="22"/>
              </w:rPr>
            </w:pPr>
            <w:r w:rsidRPr="00163F24">
              <w:rPr>
                <w:sz w:val="22"/>
                <w:szCs w:val="22"/>
              </w:rPr>
              <w:t>Длина насосного сегмента</w:t>
            </w:r>
            <w:r w:rsidRPr="00163F24">
              <w:rPr>
                <w:sz w:val="22"/>
                <w:szCs w:val="22"/>
              </w:rPr>
              <w:tab/>
              <w:t>не менее 350 мм</w:t>
            </w:r>
          </w:p>
          <w:p w:rsidR="00163F24" w:rsidRPr="00163F24" w:rsidRDefault="00163F24" w:rsidP="00163F24">
            <w:pPr>
              <w:rPr>
                <w:sz w:val="22"/>
                <w:szCs w:val="22"/>
              </w:rPr>
            </w:pPr>
            <w:r w:rsidRPr="00163F24">
              <w:rPr>
                <w:sz w:val="22"/>
                <w:szCs w:val="22"/>
              </w:rPr>
              <w:t>Диаметр насосного сегмента</w:t>
            </w:r>
            <w:r w:rsidRPr="00163F24">
              <w:rPr>
                <w:sz w:val="22"/>
                <w:szCs w:val="22"/>
              </w:rPr>
              <w:tab/>
              <w:t>не менее 8 мм</w:t>
            </w:r>
          </w:p>
          <w:p w:rsidR="00163F24" w:rsidRPr="00163F24" w:rsidRDefault="00163F24" w:rsidP="00163F24">
            <w:pPr>
              <w:rPr>
                <w:sz w:val="22"/>
                <w:szCs w:val="22"/>
              </w:rPr>
            </w:pPr>
            <w:r w:rsidRPr="00163F24">
              <w:rPr>
                <w:sz w:val="22"/>
                <w:szCs w:val="22"/>
              </w:rPr>
              <w:t>Воздушная ловушка  – 1 шт</w:t>
            </w:r>
            <w:r w:rsidRPr="00163F24">
              <w:rPr>
                <w:sz w:val="22"/>
                <w:szCs w:val="22"/>
              </w:rPr>
              <w:tab/>
              <w:t>наличие</w:t>
            </w:r>
          </w:p>
          <w:p w:rsidR="00163F24" w:rsidRPr="00163F24" w:rsidRDefault="00163F24" w:rsidP="00163F24">
            <w:pPr>
              <w:rPr>
                <w:sz w:val="22"/>
                <w:szCs w:val="22"/>
              </w:rPr>
            </w:pPr>
            <w:r w:rsidRPr="00163F24">
              <w:rPr>
                <w:sz w:val="22"/>
                <w:szCs w:val="22"/>
              </w:rPr>
              <w:t>•</w:t>
            </w:r>
            <w:r w:rsidRPr="00163F24">
              <w:rPr>
                <w:sz w:val="22"/>
                <w:szCs w:val="22"/>
              </w:rPr>
              <w:tab/>
              <w:t>Отвод на воздушной ловушке с зажимом, резьбовым колпачком – 1 шт</w:t>
            </w:r>
            <w:r w:rsidRPr="00163F24">
              <w:rPr>
                <w:sz w:val="22"/>
                <w:szCs w:val="22"/>
              </w:rPr>
              <w:tab/>
              <w:t>наличие</w:t>
            </w:r>
          </w:p>
          <w:p w:rsidR="00163F24" w:rsidRPr="00163F24" w:rsidRDefault="00163F24" w:rsidP="00163F24">
            <w:pPr>
              <w:rPr>
                <w:sz w:val="22"/>
                <w:szCs w:val="22"/>
              </w:rPr>
            </w:pPr>
            <w:r w:rsidRPr="00163F24">
              <w:rPr>
                <w:sz w:val="22"/>
                <w:szCs w:val="22"/>
              </w:rPr>
              <w:t>Длина линии магистрали от ловушки до сегмента</w:t>
            </w:r>
            <w:r w:rsidRPr="00163F24">
              <w:rPr>
                <w:sz w:val="22"/>
                <w:szCs w:val="22"/>
              </w:rPr>
              <w:tab/>
              <w:t>не менее 600 мм</w:t>
            </w:r>
          </w:p>
          <w:p w:rsidR="00163F24" w:rsidRPr="00163F24" w:rsidRDefault="00163F24" w:rsidP="00163F24">
            <w:pPr>
              <w:rPr>
                <w:sz w:val="22"/>
                <w:szCs w:val="22"/>
              </w:rPr>
            </w:pPr>
            <w:r w:rsidRPr="00163F24">
              <w:rPr>
                <w:sz w:val="22"/>
                <w:szCs w:val="22"/>
              </w:rPr>
              <w:t>Гепариновая линия с зажимом, резьбовым колпачком</w:t>
            </w:r>
            <w:r w:rsidRPr="00163F24">
              <w:rPr>
                <w:sz w:val="22"/>
                <w:szCs w:val="22"/>
              </w:rPr>
              <w:tab/>
              <w:t>наличие</w:t>
            </w:r>
          </w:p>
          <w:p w:rsidR="00163F24" w:rsidRPr="00163F24" w:rsidRDefault="00163F24" w:rsidP="00163F24">
            <w:pPr>
              <w:rPr>
                <w:sz w:val="22"/>
                <w:szCs w:val="22"/>
              </w:rPr>
            </w:pPr>
            <w:r w:rsidRPr="00163F24">
              <w:rPr>
                <w:sz w:val="22"/>
                <w:szCs w:val="22"/>
              </w:rPr>
              <w:t>•</w:t>
            </w:r>
            <w:r w:rsidRPr="00163F24">
              <w:rPr>
                <w:sz w:val="22"/>
                <w:szCs w:val="22"/>
              </w:rPr>
              <w:tab/>
              <w:t>Длина гепариновой линии</w:t>
            </w:r>
            <w:r w:rsidRPr="00163F24">
              <w:rPr>
                <w:sz w:val="22"/>
                <w:szCs w:val="22"/>
              </w:rPr>
              <w:tab/>
              <w:t xml:space="preserve">не менее 600 мм </w:t>
            </w:r>
          </w:p>
          <w:p w:rsidR="00163F24" w:rsidRPr="00163F24" w:rsidRDefault="00163F24" w:rsidP="00163F24">
            <w:pPr>
              <w:rPr>
                <w:sz w:val="22"/>
                <w:szCs w:val="22"/>
              </w:rPr>
            </w:pPr>
            <w:r w:rsidRPr="00163F24">
              <w:rPr>
                <w:sz w:val="22"/>
                <w:szCs w:val="22"/>
              </w:rPr>
              <w:t>Отвод на гидрофобный фильтр с гидрофобным фильтром с зажимом – 1 шт</w:t>
            </w:r>
            <w:r w:rsidRPr="00163F24">
              <w:rPr>
                <w:sz w:val="22"/>
                <w:szCs w:val="22"/>
              </w:rPr>
              <w:tab/>
              <w:t>наличие</w:t>
            </w:r>
          </w:p>
          <w:p w:rsidR="00163F24" w:rsidRPr="00163F24" w:rsidRDefault="00163F24" w:rsidP="00163F24">
            <w:pPr>
              <w:rPr>
                <w:sz w:val="22"/>
                <w:szCs w:val="22"/>
              </w:rPr>
            </w:pPr>
            <w:r w:rsidRPr="00163F24">
              <w:rPr>
                <w:sz w:val="22"/>
                <w:szCs w:val="22"/>
              </w:rPr>
              <w:t>•</w:t>
            </w:r>
            <w:r w:rsidRPr="00163F24">
              <w:rPr>
                <w:sz w:val="22"/>
                <w:szCs w:val="22"/>
              </w:rPr>
              <w:tab/>
              <w:t>Длина отвода на гидрофобный фильтр</w:t>
            </w:r>
            <w:r w:rsidRPr="00163F24">
              <w:rPr>
                <w:sz w:val="22"/>
                <w:szCs w:val="22"/>
              </w:rPr>
              <w:tab/>
              <w:t>не менее 500 мм</w:t>
            </w:r>
          </w:p>
          <w:p w:rsidR="00163F24" w:rsidRPr="00163F24" w:rsidRDefault="00163F24" w:rsidP="00163F24">
            <w:pPr>
              <w:rPr>
                <w:sz w:val="22"/>
                <w:szCs w:val="22"/>
              </w:rPr>
            </w:pPr>
            <w:r w:rsidRPr="00163F24">
              <w:rPr>
                <w:sz w:val="22"/>
                <w:szCs w:val="22"/>
              </w:rPr>
              <w:t>Порт для введения лекарственных средств – 2 шт</w:t>
            </w:r>
            <w:r w:rsidRPr="00163F24">
              <w:rPr>
                <w:sz w:val="22"/>
                <w:szCs w:val="22"/>
              </w:rPr>
              <w:tab/>
              <w:t>наличие / либо не менее 2 шт.</w:t>
            </w:r>
          </w:p>
          <w:p w:rsidR="00163F24" w:rsidRPr="00163F24" w:rsidRDefault="00163F24" w:rsidP="00163F24">
            <w:pPr>
              <w:rPr>
                <w:sz w:val="22"/>
                <w:szCs w:val="22"/>
              </w:rPr>
            </w:pPr>
            <w:r w:rsidRPr="00163F24">
              <w:rPr>
                <w:sz w:val="22"/>
                <w:szCs w:val="22"/>
              </w:rPr>
              <w:t xml:space="preserve">Длина магистрали от сегмента до резьбового коннектора </w:t>
            </w:r>
            <w:r w:rsidRPr="00163F24">
              <w:rPr>
                <w:sz w:val="22"/>
                <w:szCs w:val="22"/>
              </w:rPr>
              <w:tab/>
              <w:t>не менее 1650 мм</w:t>
            </w:r>
          </w:p>
          <w:p w:rsidR="00163F24" w:rsidRPr="00163F24" w:rsidRDefault="00163F24" w:rsidP="00163F24">
            <w:pPr>
              <w:rPr>
                <w:sz w:val="22"/>
                <w:szCs w:val="22"/>
              </w:rPr>
            </w:pPr>
            <w:r w:rsidRPr="00163F24">
              <w:rPr>
                <w:sz w:val="22"/>
                <w:szCs w:val="22"/>
              </w:rPr>
              <w:t>Венозная часть:</w:t>
            </w:r>
            <w:r w:rsidRPr="00163F24">
              <w:rPr>
                <w:sz w:val="22"/>
                <w:szCs w:val="22"/>
              </w:rPr>
              <w:tab/>
            </w:r>
          </w:p>
          <w:p w:rsidR="00163F24" w:rsidRPr="00163F24" w:rsidRDefault="00163F24" w:rsidP="00163F24">
            <w:pPr>
              <w:rPr>
                <w:sz w:val="22"/>
                <w:szCs w:val="22"/>
              </w:rPr>
            </w:pPr>
            <w:r w:rsidRPr="00163F24">
              <w:rPr>
                <w:sz w:val="22"/>
                <w:szCs w:val="22"/>
              </w:rPr>
              <w:t>Длина венозной магистрали</w:t>
            </w:r>
            <w:r w:rsidRPr="00163F24">
              <w:rPr>
                <w:sz w:val="22"/>
                <w:szCs w:val="22"/>
              </w:rPr>
              <w:tab/>
              <w:t>не менее 2630 мм</w:t>
            </w:r>
          </w:p>
          <w:p w:rsidR="00163F24" w:rsidRPr="00163F24" w:rsidRDefault="00163F24" w:rsidP="00163F24">
            <w:pPr>
              <w:rPr>
                <w:sz w:val="22"/>
                <w:szCs w:val="22"/>
              </w:rPr>
            </w:pPr>
            <w:r w:rsidRPr="00163F24">
              <w:rPr>
                <w:sz w:val="22"/>
                <w:szCs w:val="22"/>
              </w:rPr>
              <w:t>Длина магистрали до воздушной ловушки</w:t>
            </w:r>
            <w:r w:rsidRPr="00163F24">
              <w:rPr>
                <w:sz w:val="22"/>
                <w:szCs w:val="22"/>
              </w:rPr>
              <w:tab/>
              <w:t>не менее 700 мм</w:t>
            </w:r>
          </w:p>
          <w:p w:rsidR="00163F24" w:rsidRPr="00163F24" w:rsidRDefault="00163F24" w:rsidP="00163F24">
            <w:pPr>
              <w:rPr>
                <w:sz w:val="22"/>
                <w:szCs w:val="22"/>
              </w:rPr>
            </w:pPr>
            <w:r w:rsidRPr="00163F24">
              <w:rPr>
                <w:sz w:val="22"/>
                <w:szCs w:val="22"/>
              </w:rPr>
              <w:t>Воздушная ловушка с пониженной тромбогенностью – 1 шт</w:t>
            </w:r>
            <w:r w:rsidRPr="00163F24">
              <w:rPr>
                <w:sz w:val="22"/>
                <w:szCs w:val="22"/>
              </w:rPr>
              <w:tab/>
              <w:t>наличие</w:t>
            </w:r>
          </w:p>
          <w:p w:rsidR="00163F24" w:rsidRPr="00163F24" w:rsidRDefault="00163F24" w:rsidP="00163F24">
            <w:pPr>
              <w:rPr>
                <w:sz w:val="22"/>
                <w:szCs w:val="22"/>
              </w:rPr>
            </w:pPr>
            <w:r w:rsidRPr="00163F24">
              <w:rPr>
                <w:sz w:val="22"/>
                <w:szCs w:val="22"/>
              </w:rPr>
              <w:t>Отводы на воздушной ловушке с зажимом, резьбовым колпачком – 3 шт</w:t>
            </w:r>
            <w:r w:rsidRPr="00163F24">
              <w:rPr>
                <w:sz w:val="22"/>
                <w:szCs w:val="22"/>
              </w:rPr>
              <w:tab/>
              <w:t>наличие</w:t>
            </w:r>
          </w:p>
          <w:p w:rsidR="00163F24" w:rsidRPr="00163F24" w:rsidRDefault="00163F24" w:rsidP="00163F24">
            <w:pPr>
              <w:rPr>
                <w:sz w:val="22"/>
                <w:szCs w:val="22"/>
              </w:rPr>
            </w:pPr>
            <w:r w:rsidRPr="00163F24">
              <w:rPr>
                <w:sz w:val="22"/>
                <w:szCs w:val="22"/>
              </w:rPr>
              <w:t>Отвод на воздушной ловушке на гидрофобный фильтр с гидрофобным фильтром с зажимом – 1 шт</w:t>
            </w:r>
            <w:r w:rsidRPr="00163F24">
              <w:rPr>
                <w:sz w:val="22"/>
                <w:szCs w:val="22"/>
              </w:rPr>
              <w:tab/>
              <w:t>наличие</w:t>
            </w:r>
          </w:p>
          <w:p w:rsidR="00163F24" w:rsidRPr="00163F24" w:rsidRDefault="00163F24" w:rsidP="00163F24">
            <w:pPr>
              <w:rPr>
                <w:sz w:val="22"/>
                <w:szCs w:val="22"/>
              </w:rPr>
            </w:pPr>
            <w:r w:rsidRPr="00163F24">
              <w:rPr>
                <w:sz w:val="22"/>
                <w:szCs w:val="22"/>
              </w:rPr>
              <w:t>Длина отвода на воздушной ловушке на гидрофобный фильтр с гидрофобным фильтром</w:t>
            </w:r>
            <w:r w:rsidRPr="00163F24">
              <w:rPr>
                <w:sz w:val="22"/>
                <w:szCs w:val="22"/>
              </w:rPr>
              <w:tab/>
              <w:t>не менее 300 мм</w:t>
            </w:r>
          </w:p>
          <w:p w:rsidR="00163F24" w:rsidRPr="00163F24" w:rsidRDefault="00163F24" w:rsidP="00163F24">
            <w:pPr>
              <w:rPr>
                <w:sz w:val="22"/>
                <w:szCs w:val="22"/>
              </w:rPr>
            </w:pPr>
            <w:r w:rsidRPr="00163F24">
              <w:rPr>
                <w:sz w:val="22"/>
                <w:szCs w:val="22"/>
              </w:rPr>
              <w:t>Порт для введения лекарственных средств – 1 шт</w:t>
            </w:r>
            <w:r w:rsidRPr="00163F24">
              <w:rPr>
                <w:sz w:val="22"/>
                <w:szCs w:val="22"/>
              </w:rPr>
              <w:tab/>
              <w:t>наличие</w:t>
            </w:r>
          </w:p>
          <w:p w:rsidR="00163F24" w:rsidRPr="00163F24" w:rsidRDefault="00163F24" w:rsidP="00163F24">
            <w:pPr>
              <w:rPr>
                <w:sz w:val="22"/>
                <w:szCs w:val="22"/>
              </w:rPr>
            </w:pPr>
            <w:r w:rsidRPr="00163F24">
              <w:rPr>
                <w:sz w:val="22"/>
                <w:szCs w:val="22"/>
              </w:rPr>
              <w:t>Объем заполнения магистрали</w:t>
            </w:r>
            <w:r w:rsidRPr="00163F24">
              <w:rPr>
                <w:sz w:val="22"/>
                <w:szCs w:val="22"/>
              </w:rPr>
              <w:tab/>
              <w:t xml:space="preserve">не менее 163 мл </w:t>
            </w:r>
          </w:p>
          <w:p w:rsidR="00163F24" w:rsidRPr="00163F24" w:rsidRDefault="00163F24" w:rsidP="00163F24">
            <w:pPr>
              <w:rPr>
                <w:sz w:val="22"/>
                <w:szCs w:val="22"/>
              </w:rPr>
            </w:pPr>
            <w:r w:rsidRPr="00163F24">
              <w:rPr>
                <w:sz w:val="22"/>
                <w:szCs w:val="22"/>
              </w:rPr>
              <w:t>Спайк игла</w:t>
            </w:r>
            <w:r w:rsidRPr="00163F24">
              <w:rPr>
                <w:sz w:val="22"/>
                <w:szCs w:val="22"/>
              </w:rPr>
              <w:tab/>
              <w:t>наличие</w:t>
            </w:r>
          </w:p>
          <w:p w:rsidR="00163F24" w:rsidRPr="00163F24" w:rsidRDefault="00163F24" w:rsidP="00163F24">
            <w:pPr>
              <w:rPr>
                <w:sz w:val="22"/>
                <w:szCs w:val="22"/>
              </w:rPr>
            </w:pPr>
            <w:r w:rsidRPr="00163F24">
              <w:rPr>
                <w:sz w:val="22"/>
                <w:szCs w:val="22"/>
              </w:rPr>
              <w:t>Коннектор рециркуляции</w:t>
            </w:r>
            <w:r w:rsidRPr="00163F24">
              <w:rPr>
                <w:sz w:val="22"/>
                <w:szCs w:val="22"/>
              </w:rPr>
              <w:tab/>
              <w:t>наличие</w:t>
            </w:r>
          </w:p>
          <w:p w:rsidR="00163F24" w:rsidRPr="00163F24" w:rsidRDefault="00163F24" w:rsidP="00163F24">
            <w:pPr>
              <w:rPr>
                <w:sz w:val="22"/>
                <w:szCs w:val="22"/>
              </w:rPr>
            </w:pPr>
            <w:r w:rsidRPr="00163F24">
              <w:rPr>
                <w:sz w:val="22"/>
                <w:szCs w:val="22"/>
              </w:rPr>
              <w:t>Сливной пакет с зажимом</w:t>
            </w:r>
            <w:r w:rsidRPr="00163F24">
              <w:rPr>
                <w:sz w:val="22"/>
                <w:szCs w:val="22"/>
              </w:rPr>
              <w:tab/>
              <w:t>наличие</w:t>
            </w:r>
          </w:p>
          <w:p w:rsidR="00163F24" w:rsidRPr="00163F24" w:rsidRDefault="00163F24" w:rsidP="00163F24">
            <w:pPr>
              <w:rPr>
                <w:sz w:val="22"/>
                <w:szCs w:val="22"/>
              </w:rPr>
            </w:pPr>
            <w:r w:rsidRPr="00163F24">
              <w:rPr>
                <w:sz w:val="22"/>
                <w:szCs w:val="22"/>
              </w:rPr>
              <w:t>•</w:t>
            </w:r>
            <w:r w:rsidRPr="00163F24">
              <w:rPr>
                <w:sz w:val="22"/>
                <w:szCs w:val="22"/>
              </w:rPr>
              <w:tab/>
              <w:t>Объем сливного пакета</w:t>
            </w:r>
            <w:r w:rsidRPr="00163F24">
              <w:rPr>
                <w:sz w:val="22"/>
                <w:szCs w:val="22"/>
              </w:rPr>
              <w:tab/>
              <w:t>не менее 2 л</w:t>
            </w:r>
          </w:p>
          <w:p w:rsidR="00163F24" w:rsidRPr="00163F24" w:rsidRDefault="00163F24" w:rsidP="00163F24">
            <w:pPr>
              <w:rPr>
                <w:sz w:val="22"/>
                <w:szCs w:val="22"/>
              </w:rPr>
            </w:pPr>
            <w:r w:rsidRPr="00163F24">
              <w:rPr>
                <w:sz w:val="22"/>
                <w:szCs w:val="22"/>
              </w:rPr>
              <w:t>Цветовая маркировка коннекторов датчиков давления и зажимов</w:t>
            </w:r>
            <w:r w:rsidRPr="00163F24">
              <w:rPr>
                <w:sz w:val="22"/>
                <w:szCs w:val="22"/>
              </w:rPr>
              <w:tab/>
              <w:t>наличие</w:t>
            </w:r>
          </w:p>
          <w:p w:rsidR="00163F24" w:rsidRPr="00163F24" w:rsidRDefault="00163F24" w:rsidP="00163F24">
            <w:pPr>
              <w:rPr>
                <w:sz w:val="22"/>
                <w:szCs w:val="22"/>
              </w:rPr>
            </w:pPr>
            <w:r w:rsidRPr="00163F24">
              <w:rPr>
                <w:sz w:val="22"/>
                <w:szCs w:val="22"/>
              </w:rPr>
              <w:t>Стерилизация</w:t>
            </w:r>
            <w:r w:rsidRPr="00163F24">
              <w:rPr>
                <w:sz w:val="22"/>
                <w:szCs w:val="22"/>
              </w:rPr>
              <w:tab/>
              <w:t>не этилен оксид</w:t>
            </w:r>
          </w:p>
          <w:p w:rsidR="00163F24" w:rsidRPr="00ED02B4" w:rsidRDefault="00163F24" w:rsidP="00163F24">
            <w:r w:rsidRPr="00163F24">
              <w:rPr>
                <w:sz w:val="22"/>
                <w:szCs w:val="22"/>
              </w:rPr>
              <w:t>Материал изготовления магистрали без содержания латекса и DEHP</w:t>
            </w:r>
            <w:r w:rsidRPr="00163F24">
              <w:rPr>
                <w:sz w:val="22"/>
                <w:szCs w:val="22"/>
              </w:rPr>
              <w:tab/>
              <w:t>соответствие</w:t>
            </w:r>
          </w:p>
        </w:tc>
        <w:tc>
          <w:tcPr>
            <w:tcW w:w="851" w:type="dxa"/>
            <w:shd w:val="clear" w:color="auto" w:fill="auto"/>
            <w:noWrap/>
          </w:tcPr>
          <w:p w:rsidR="00163F24" w:rsidRPr="00ED02B4" w:rsidRDefault="00163F24" w:rsidP="00163F24">
            <w:pPr>
              <w:rPr>
                <w:bCs/>
              </w:rPr>
            </w:pPr>
            <w:r>
              <w:rPr>
                <w:bCs/>
              </w:rPr>
              <w:t xml:space="preserve">                    </w:t>
            </w:r>
            <w:r w:rsidRPr="00ED02B4">
              <w:rPr>
                <w:bCs/>
              </w:rPr>
              <w:t>шт.</w:t>
            </w:r>
          </w:p>
        </w:tc>
        <w:tc>
          <w:tcPr>
            <w:tcW w:w="850" w:type="dxa"/>
          </w:tcPr>
          <w:p w:rsidR="00163F24" w:rsidRPr="00ED02B4" w:rsidRDefault="00163F24" w:rsidP="00163F24">
            <w:pPr>
              <w:jc w:val="center"/>
              <w:rPr>
                <w:bCs/>
              </w:rPr>
            </w:pPr>
            <w:r w:rsidRPr="00ED02B4">
              <w:t>100</w:t>
            </w:r>
          </w:p>
        </w:tc>
      </w:tr>
      <w:tr w:rsidR="00163F24" w:rsidRPr="00ED02B4" w:rsidTr="00163F24">
        <w:trPr>
          <w:trHeight w:val="1974"/>
        </w:trPr>
        <w:tc>
          <w:tcPr>
            <w:tcW w:w="675" w:type="dxa"/>
            <w:shd w:val="clear" w:color="auto" w:fill="auto"/>
            <w:hideMark/>
          </w:tcPr>
          <w:p w:rsidR="00163F24" w:rsidRPr="00ED02B4" w:rsidRDefault="00163F24" w:rsidP="00163F24">
            <w:pPr>
              <w:jc w:val="center"/>
            </w:pPr>
            <w:r w:rsidRPr="00ED02B4">
              <w:lastRenderedPageBreak/>
              <w:t>7</w:t>
            </w:r>
          </w:p>
        </w:tc>
        <w:tc>
          <w:tcPr>
            <w:tcW w:w="2336" w:type="dxa"/>
            <w:shd w:val="clear" w:color="auto" w:fill="auto"/>
            <w:hideMark/>
          </w:tcPr>
          <w:p w:rsidR="00163F24" w:rsidRPr="00ED02B4" w:rsidRDefault="00163F24" w:rsidP="00163F24">
            <w:pPr>
              <w:rPr>
                <w:bCs/>
              </w:rPr>
            </w:pPr>
          </w:p>
          <w:p w:rsidR="00163F24" w:rsidRPr="00ED02B4" w:rsidRDefault="00163F24" w:rsidP="00163F24">
            <w:pPr>
              <w:rPr>
                <w:bCs/>
              </w:rPr>
            </w:pPr>
            <w:r w:rsidRPr="00ED02B4">
              <w:rPr>
                <w:bCs/>
              </w:rPr>
              <w:t>Игла фистульная артериальная</w:t>
            </w:r>
          </w:p>
          <w:p w:rsidR="00163F24" w:rsidRPr="00ED02B4" w:rsidRDefault="00163F24" w:rsidP="00163F24">
            <w:pPr>
              <w:rPr>
                <w:bCs/>
              </w:rPr>
            </w:pPr>
          </w:p>
          <w:p w:rsidR="00163F24" w:rsidRPr="00ED02B4" w:rsidRDefault="00163F24" w:rsidP="00163F24">
            <w:pPr>
              <w:rPr>
                <w:bCs/>
              </w:rPr>
            </w:pPr>
          </w:p>
        </w:tc>
        <w:tc>
          <w:tcPr>
            <w:tcW w:w="6311" w:type="dxa"/>
          </w:tcPr>
          <w:p w:rsidR="00163F24" w:rsidRPr="00163F24" w:rsidRDefault="00163F24" w:rsidP="00163F24">
            <w:pPr>
              <w:rPr>
                <w:sz w:val="22"/>
                <w:szCs w:val="22"/>
              </w:rPr>
            </w:pPr>
            <w:r w:rsidRPr="00163F24">
              <w:rPr>
                <w:sz w:val="22"/>
                <w:szCs w:val="22"/>
              </w:rPr>
              <w:t>Игла фистульная артериальная серия F, 17AS G</w:t>
            </w:r>
          </w:p>
          <w:p w:rsidR="00163F24" w:rsidRPr="00163F24" w:rsidRDefault="00163F24" w:rsidP="00163F24">
            <w:pPr>
              <w:spacing w:after="240"/>
              <w:rPr>
                <w:sz w:val="22"/>
                <w:szCs w:val="22"/>
              </w:rPr>
            </w:pPr>
            <w:r w:rsidRPr="00163F24">
              <w:rPr>
                <w:sz w:val="22"/>
                <w:szCs w:val="22"/>
              </w:rPr>
              <w:t>Поверхность иглы силиконизирована - наличие;</w:t>
            </w:r>
            <w:r w:rsidRPr="00163F24">
              <w:rPr>
                <w:sz w:val="22"/>
                <w:szCs w:val="22"/>
              </w:rPr>
              <w:br/>
              <w:t>Диаметр иглы, мм - 1,5;</w:t>
            </w:r>
            <w:r w:rsidRPr="00163F24">
              <w:rPr>
                <w:sz w:val="22"/>
                <w:szCs w:val="22"/>
              </w:rPr>
              <w:br/>
              <w:t>Длина копья иглы (длина металлической части иглы), мм – 25;</w:t>
            </w:r>
            <w:r w:rsidRPr="00163F24">
              <w:rPr>
                <w:sz w:val="22"/>
                <w:szCs w:val="22"/>
              </w:rPr>
              <w:br/>
              <w:t>Дополнительное боковое отверстие на копье - наличие;</w:t>
            </w:r>
            <w:r w:rsidRPr="00163F24">
              <w:rPr>
                <w:sz w:val="22"/>
                <w:szCs w:val="22"/>
              </w:rPr>
              <w:br/>
              <w:t xml:space="preserve">Длина магистрали, мм - 150; </w:t>
            </w:r>
            <w:r w:rsidRPr="00163F24">
              <w:rPr>
                <w:sz w:val="22"/>
                <w:szCs w:val="22"/>
              </w:rPr>
              <w:br/>
              <w:t>Зажим с цветной маркировкой на магистрали - наличие;</w:t>
            </w:r>
            <w:r w:rsidRPr="00163F24">
              <w:rPr>
                <w:sz w:val="22"/>
                <w:szCs w:val="22"/>
              </w:rPr>
              <w:br/>
              <w:t>Стерилизация - радиационная</w:t>
            </w:r>
          </w:p>
        </w:tc>
        <w:tc>
          <w:tcPr>
            <w:tcW w:w="851" w:type="dxa"/>
            <w:shd w:val="clear" w:color="auto" w:fill="auto"/>
            <w:noWrap/>
            <w:hideMark/>
          </w:tcPr>
          <w:p w:rsidR="00163F24" w:rsidRPr="00ED02B4" w:rsidRDefault="00163F24" w:rsidP="00163F24">
            <w:pPr>
              <w:jc w:val="center"/>
              <w:rPr>
                <w:bCs/>
              </w:rPr>
            </w:pPr>
            <w:r w:rsidRPr="00ED02B4">
              <w:rPr>
                <w:bCs/>
              </w:rPr>
              <w:t>шт.</w:t>
            </w:r>
          </w:p>
        </w:tc>
        <w:tc>
          <w:tcPr>
            <w:tcW w:w="850" w:type="dxa"/>
          </w:tcPr>
          <w:p w:rsidR="00163F24" w:rsidRPr="00ED02B4" w:rsidRDefault="00163F24" w:rsidP="00163F24">
            <w:pPr>
              <w:jc w:val="center"/>
            </w:pPr>
            <w:r w:rsidRPr="00ED02B4">
              <w:t>100</w:t>
            </w:r>
          </w:p>
        </w:tc>
      </w:tr>
      <w:tr w:rsidR="00163F24" w:rsidRPr="00ED02B4" w:rsidTr="00163F24">
        <w:trPr>
          <w:trHeight w:val="20"/>
        </w:trPr>
        <w:tc>
          <w:tcPr>
            <w:tcW w:w="675" w:type="dxa"/>
            <w:shd w:val="clear" w:color="auto" w:fill="auto"/>
            <w:hideMark/>
          </w:tcPr>
          <w:p w:rsidR="00163F24" w:rsidRPr="00ED02B4" w:rsidRDefault="00163F24" w:rsidP="00163F24">
            <w:pPr>
              <w:jc w:val="center"/>
            </w:pPr>
            <w:r w:rsidRPr="00ED02B4">
              <w:t>8</w:t>
            </w:r>
          </w:p>
        </w:tc>
        <w:tc>
          <w:tcPr>
            <w:tcW w:w="2336" w:type="dxa"/>
            <w:shd w:val="clear" w:color="auto" w:fill="auto"/>
            <w:hideMark/>
          </w:tcPr>
          <w:p w:rsidR="00163F24" w:rsidRPr="00ED02B4" w:rsidRDefault="00163F24" w:rsidP="00163F24">
            <w:pPr>
              <w:rPr>
                <w:bCs/>
              </w:rPr>
            </w:pPr>
          </w:p>
          <w:p w:rsidR="00163F24" w:rsidRPr="00ED02B4" w:rsidRDefault="00163F24" w:rsidP="00163F24">
            <w:pPr>
              <w:rPr>
                <w:bCs/>
              </w:rPr>
            </w:pPr>
            <w:r w:rsidRPr="00ED02B4">
              <w:rPr>
                <w:bCs/>
              </w:rPr>
              <w:t>Игла фистульная венозная</w:t>
            </w:r>
          </w:p>
          <w:p w:rsidR="00163F24" w:rsidRPr="00ED02B4" w:rsidRDefault="00163F24" w:rsidP="00163F24">
            <w:pPr>
              <w:rPr>
                <w:bCs/>
              </w:rPr>
            </w:pPr>
          </w:p>
          <w:p w:rsidR="00163F24" w:rsidRPr="00ED02B4" w:rsidRDefault="00163F24" w:rsidP="00163F24">
            <w:pPr>
              <w:rPr>
                <w:bCs/>
              </w:rPr>
            </w:pPr>
          </w:p>
        </w:tc>
        <w:tc>
          <w:tcPr>
            <w:tcW w:w="6311" w:type="dxa"/>
          </w:tcPr>
          <w:p w:rsidR="00163F24" w:rsidRPr="00163F24" w:rsidRDefault="00163F24" w:rsidP="00163F24">
            <w:pPr>
              <w:rPr>
                <w:sz w:val="22"/>
                <w:szCs w:val="22"/>
              </w:rPr>
            </w:pPr>
            <w:r w:rsidRPr="00163F24">
              <w:rPr>
                <w:sz w:val="22"/>
                <w:szCs w:val="22"/>
              </w:rPr>
              <w:t>Игла фистульная венозная серия F, 17A G</w:t>
            </w:r>
          </w:p>
          <w:p w:rsidR="00163F24" w:rsidRPr="00163F24" w:rsidRDefault="00163F24" w:rsidP="00163F24">
            <w:pPr>
              <w:rPr>
                <w:sz w:val="22"/>
                <w:szCs w:val="22"/>
              </w:rPr>
            </w:pPr>
            <w:r w:rsidRPr="00163F24">
              <w:rPr>
                <w:sz w:val="22"/>
                <w:szCs w:val="22"/>
              </w:rPr>
              <w:t>Поверхность иглы силиконизирована - наличие;</w:t>
            </w:r>
            <w:r w:rsidRPr="00163F24">
              <w:rPr>
                <w:sz w:val="22"/>
                <w:szCs w:val="22"/>
              </w:rPr>
              <w:br/>
              <w:t>Диаметр иглы, мм - 1,5;</w:t>
            </w:r>
            <w:r w:rsidRPr="00163F24">
              <w:rPr>
                <w:sz w:val="22"/>
                <w:szCs w:val="22"/>
              </w:rPr>
              <w:br/>
              <w:t>Длина копья иглы (длина металлической части иглы), мм - 25;</w:t>
            </w:r>
            <w:r w:rsidRPr="00163F24">
              <w:rPr>
                <w:sz w:val="22"/>
                <w:szCs w:val="22"/>
              </w:rPr>
              <w:br/>
              <w:t xml:space="preserve">Длина магистрали, мм - 150;  </w:t>
            </w:r>
            <w:r w:rsidRPr="00163F24">
              <w:rPr>
                <w:sz w:val="22"/>
                <w:szCs w:val="22"/>
              </w:rPr>
              <w:br/>
              <w:t>Зажим с цветной маркировкой (cиний) на магистрали - наличие;</w:t>
            </w:r>
            <w:r w:rsidRPr="00163F24">
              <w:rPr>
                <w:sz w:val="22"/>
                <w:szCs w:val="22"/>
              </w:rPr>
              <w:br/>
              <w:t>Стерилизация - радиационная</w:t>
            </w:r>
          </w:p>
          <w:p w:rsidR="00163F24" w:rsidRPr="00163F24" w:rsidRDefault="00163F24" w:rsidP="00163F24">
            <w:pPr>
              <w:rPr>
                <w:sz w:val="22"/>
                <w:szCs w:val="22"/>
              </w:rPr>
            </w:pPr>
          </w:p>
        </w:tc>
        <w:tc>
          <w:tcPr>
            <w:tcW w:w="851" w:type="dxa"/>
            <w:shd w:val="clear" w:color="auto" w:fill="auto"/>
            <w:noWrap/>
            <w:hideMark/>
          </w:tcPr>
          <w:p w:rsidR="00163F24" w:rsidRPr="00ED02B4" w:rsidRDefault="00163F24" w:rsidP="00163F24">
            <w:pPr>
              <w:jc w:val="center"/>
              <w:rPr>
                <w:bCs/>
              </w:rPr>
            </w:pPr>
            <w:r w:rsidRPr="00ED02B4">
              <w:rPr>
                <w:bCs/>
              </w:rPr>
              <w:t>шт.</w:t>
            </w:r>
          </w:p>
        </w:tc>
        <w:tc>
          <w:tcPr>
            <w:tcW w:w="850" w:type="dxa"/>
          </w:tcPr>
          <w:p w:rsidR="00163F24" w:rsidRPr="00ED02B4" w:rsidRDefault="00163F24" w:rsidP="00163F24">
            <w:pPr>
              <w:jc w:val="center"/>
            </w:pPr>
            <w:r w:rsidRPr="00ED02B4">
              <w:t>100</w:t>
            </w:r>
          </w:p>
        </w:tc>
      </w:tr>
    </w:tbl>
    <w:p w:rsidR="00EF254D" w:rsidRPr="005403A5" w:rsidRDefault="00EF254D" w:rsidP="00163F24">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r w:rsidR="00163F24">
        <w:rPr>
          <w:bCs/>
          <w:sz w:val="26"/>
          <w:szCs w:val="26"/>
        </w:rPr>
        <w:t>отсрочка платежа в течение 30 рабочих дней с момента подписания Товарной накладной (ТОРГ-12)</w:t>
      </w:r>
    </w:p>
    <w:p w:rsidR="00163F24" w:rsidRPr="00163F24" w:rsidRDefault="00163F24" w:rsidP="00163F24">
      <w:pPr>
        <w:pStyle w:val="a3"/>
        <w:rPr>
          <w:szCs w:val="26"/>
        </w:rPr>
      </w:pPr>
      <w:r w:rsidRPr="00163F24">
        <w:rPr>
          <w:b/>
          <w:bCs/>
          <w:szCs w:val="26"/>
        </w:rPr>
        <w:t>Сроки  поставки товара:</w:t>
      </w:r>
      <w:r w:rsidRPr="00163F24">
        <w:rPr>
          <w:szCs w:val="26"/>
        </w:rPr>
        <w:t xml:space="preserve"> в течение 15</w:t>
      </w:r>
      <w:r>
        <w:rPr>
          <w:szCs w:val="26"/>
        </w:rPr>
        <w:t xml:space="preserve"> рабочих дней </w:t>
      </w:r>
      <w:r w:rsidRPr="00163F24">
        <w:rPr>
          <w:szCs w:val="26"/>
        </w:rPr>
        <w:t xml:space="preserve">с даты подписания Договора и направления Покупателем заявки посредством Автоматизированной системы заказов «Электронный Ордер». </w:t>
      </w:r>
    </w:p>
    <w:p w:rsidR="00163F24" w:rsidRDefault="00163F24" w:rsidP="00163F24">
      <w:pPr>
        <w:pStyle w:val="a3"/>
        <w:rPr>
          <w:sz w:val="25"/>
          <w:szCs w:val="25"/>
        </w:rPr>
      </w:pPr>
    </w:p>
    <w:p w:rsidR="00721265" w:rsidRPr="005403A5" w:rsidRDefault="00721265" w:rsidP="00EF254D">
      <w:pPr>
        <w:ind w:firstLine="708"/>
        <w:jc w:val="both"/>
        <w:rPr>
          <w:sz w:val="26"/>
          <w:szCs w:val="26"/>
        </w:rPr>
      </w:pP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8E04A1">
        <w:rPr>
          <w:b/>
          <w:bCs/>
          <w:sz w:val="26"/>
          <w:szCs w:val="26"/>
        </w:rPr>
        <w:t>38-2019</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A87A27" w:rsidRDefault="005403A5" w:rsidP="005403A5">
      <w:pPr>
        <w:spacing w:line="260" w:lineRule="exact"/>
        <w:jc w:val="both"/>
        <w:rPr>
          <w:bCs/>
          <w:sz w:val="26"/>
          <w:szCs w:val="26"/>
        </w:rPr>
      </w:pPr>
      <w:r w:rsidRPr="005403A5">
        <w:rPr>
          <w:b/>
          <w:bCs/>
          <w:sz w:val="26"/>
          <w:szCs w:val="26"/>
        </w:rPr>
        <w:t>Факс</w:t>
      </w:r>
      <w:r w:rsidRPr="00A87A27">
        <w:rPr>
          <w:b/>
          <w:bCs/>
          <w:sz w:val="26"/>
          <w:szCs w:val="26"/>
        </w:rPr>
        <w:t>:</w:t>
      </w:r>
      <w:r w:rsidRPr="00A87A27">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8E04A1">
        <w:rPr>
          <w:szCs w:val="26"/>
        </w:rPr>
        <w:t>в течение 15 (пятнадцати</w:t>
      </w:r>
      <w:r w:rsidRPr="005403A5">
        <w:rPr>
          <w:szCs w:val="26"/>
        </w:rPr>
        <w:t>)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61" w:rsidRDefault="00315461">
      <w:r>
        <w:separator/>
      </w:r>
    </w:p>
  </w:endnote>
  <w:endnote w:type="continuationSeparator" w:id="0">
    <w:p w:rsidR="00315461" w:rsidRDefault="00315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F6" w:rsidRDefault="00901EDE" w:rsidP="006C5A2C">
    <w:pPr>
      <w:pStyle w:val="a8"/>
      <w:framePr w:wrap="around" w:vAnchor="text" w:hAnchor="margin" w:xAlign="right" w:y="1"/>
      <w:rPr>
        <w:rStyle w:val="a7"/>
      </w:rPr>
    </w:pPr>
    <w:r>
      <w:rPr>
        <w:rStyle w:val="a7"/>
      </w:rPr>
      <w:fldChar w:fldCharType="begin"/>
    </w:r>
    <w:r w:rsidR="00F20EF6">
      <w:rPr>
        <w:rStyle w:val="a7"/>
      </w:rPr>
      <w:instrText xml:space="preserve">PAGE  </w:instrText>
    </w:r>
    <w:r>
      <w:rPr>
        <w:rStyle w:val="a7"/>
      </w:rPr>
      <w:fldChar w:fldCharType="separate"/>
    </w:r>
    <w:r w:rsidR="00F20EF6">
      <w:rPr>
        <w:rStyle w:val="a7"/>
        <w:noProof/>
      </w:rPr>
      <w:t>1</w:t>
    </w:r>
    <w:r>
      <w:rPr>
        <w:rStyle w:val="a7"/>
      </w:rPr>
      <w:fldChar w:fldCharType="end"/>
    </w:r>
  </w:p>
  <w:p w:rsidR="00F20EF6" w:rsidRDefault="00F20EF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F6" w:rsidRDefault="00F20EF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61" w:rsidRDefault="00315461">
      <w:r>
        <w:separator/>
      </w:r>
    </w:p>
  </w:footnote>
  <w:footnote w:type="continuationSeparator" w:id="0">
    <w:p w:rsidR="00315461" w:rsidRDefault="00315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F6" w:rsidRDefault="00901EDE" w:rsidP="00E210D2">
    <w:pPr>
      <w:pStyle w:val="a5"/>
      <w:framePr w:wrap="around" w:vAnchor="text" w:hAnchor="margin" w:xAlign="center" w:y="1"/>
      <w:rPr>
        <w:rStyle w:val="a7"/>
      </w:rPr>
    </w:pPr>
    <w:r>
      <w:rPr>
        <w:rStyle w:val="a7"/>
      </w:rPr>
      <w:fldChar w:fldCharType="begin"/>
    </w:r>
    <w:r w:rsidR="00F20EF6">
      <w:rPr>
        <w:rStyle w:val="a7"/>
      </w:rPr>
      <w:instrText xml:space="preserve">PAGE  </w:instrText>
    </w:r>
    <w:r>
      <w:rPr>
        <w:rStyle w:val="a7"/>
      </w:rPr>
      <w:fldChar w:fldCharType="separate"/>
    </w:r>
    <w:r w:rsidR="00F20EF6">
      <w:rPr>
        <w:rStyle w:val="a7"/>
        <w:noProof/>
      </w:rPr>
      <w:t>1</w:t>
    </w:r>
    <w:r>
      <w:rPr>
        <w:rStyle w:val="a7"/>
      </w:rPr>
      <w:fldChar w:fldCharType="end"/>
    </w:r>
  </w:p>
  <w:p w:rsidR="00F20EF6" w:rsidRDefault="00F20E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F6" w:rsidRDefault="00F20EF6" w:rsidP="00E210D2">
    <w:pPr>
      <w:pStyle w:val="a5"/>
      <w:framePr w:wrap="around" w:vAnchor="text" w:hAnchor="margin" w:xAlign="center" w:y="1"/>
      <w:rPr>
        <w:rStyle w:val="a7"/>
      </w:rPr>
    </w:pPr>
  </w:p>
  <w:p w:rsidR="00F20EF6" w:rsidRDefault="00F20EF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FD0E5-F14B-44F6-A61D-A8F39B6A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9189</Words>
  <Characters>52380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61447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6</cp:revision>
  <cp:lastPrinted>2018-11-13T07:17:00Z</cp:lastPrinted>
  <dcterms:created xsi:type="dcterms:W3CDTF">2019-10-15T12:23:00Z</dcterms:created>
  <dcterms:modified xsi:type="dcterms:W3CDTF">2019-11-06T10:20:00Z</dcterms:modified>
</cp:coreProperties>
</file>